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F9" w:rsidRDefault="00E6022E" w:rsidP="00E6022E">
      <w:pPr>
        <w:spacing w:after="283"/>
        <w:jc w:val="right"/>
        <w:rPr>
          <w:rFonts w:ascii="arial;sans-serif" w:hAnsi="arial;sans-serif"/>
          <w:color w:val="222222"/>
        </w:rPr>
      </w:pPr>
      <w:r>
        <w:rPr>
          <w:rFonts w:ascii="arial;sans-serif" w:hAnsi="arial;sans-serif"/>
          <w:color w:val="222222"/>
        </w:rPr>
        <w:t>28 November 2017</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color w:val="222222"/>
        </w:rPr>
      </w:pPr>
      <w:r>
        <w:rPr>
          <w:rFonts w:ascii="arial;sans-serif" w:hAnsi="arial;sans-serif"/>
          <w:color w:val="222222"/>
        </w:rPr>
        <w:t xml:space="preserve">Executive </w:t>
      </w:r>
      <w:r w:rsidR="00C327FC">
        <w:rPr>
          <w:rFonts w:ascii="arial;sans-serif" w:hAnsi="arial;sans-serif"/>
          <w:color w:val="222222"/>
        </w:rPr>
        <w:t>Director: Development Planning</w:t>
      </w:r>
    </w:p>
    <w:p w:rsidR="004D7FF9" w:rsidRDefault="002818E9">
      <w:pPr>
        <w:pStyle w:val="BodyText"/>
        <w:spacing w:line="360" w:lineRule="atLeast"/>
        <w:rPr>
          <w:rFonts w:ascii="arial;sans-serif" w:hAnsi="arial;sans-serif"/>
          <w:color w:val="222222"/>
        </w:rPr>
      </w:pPr>
      <w:r>
        <w:rPr>
          <w:rFonts w:ascii="arial;sans-serif" w:hAnsi="arial;sans-serif"/>
          <w:color w:val="222222"/>
        </w:rPr>
        <w:t>City of Johannesburg </w:t>
      </w:r>
    </w:p>
    <w:p w:rsidR="004D7FF9" w:rsidRDefault="009074B9">
      <w:pPr>
        <w:pStyle w:val="BodyText"/>
        <w:spacing w:line="315" w:lineRule="atLeast"/>
        <w:rPr>
          <w:color w:val="222222"/>
        </w:rPr>
      </w:pPr>
      <w:hyperlink r:id="rId5" w:history="1">
        <w:r w:rsidR="00C327FC" w:rsidRPr="00AE4387">
          <w:rPr>
            <w:rStyle w:val="Hyperlink"/>
          </w:rPr>
          <w:t>benp@joburg.org.za</w:t>
        </w:r>
      </w:hyperlink>
    </w:p>
    <w:p w:rsidR="00C327FC" w:rsidRDefault="00C327FC">
      <w:pPr>
        <w:pStyle w:val="BodyText"/>
        <w:spacing w:line="315" w:lineRule="atLeast"/>
        <w:rPr>
          <w:color w:val="222222"/>
        </w:rPr>
      </w:pPr>
    </w:p>
    <w:p w:rsidR="00C327FC" w:rsidRDefault="00C327FC">
      <w:pPr>
        <w:pStyle w:val="BodyText"/>
        <w:spacing w:line="315" w:lineRule="atLeast"/>
        <w:rPr>
          <w:color w:val="222222"/>
        </w:rPr>
      </w:pPr>
      <w:r>
        <w:rPr>
          <w:color w:val="222222"/>
        </w:rPr>
        <w:t xml:space="preserve">and to </w:t>
      </w:r>
      <w:bookmarkStart w:id="0" w:name="_GoBack"/>
      <w:bookmarkEnd w:id="0"/>
    </w:p>
    <w:p w:rsidR="00C327FC" w:rsidRDefault="00C327FC">
      <w:pPr>
        <w:pStyle w:val="BodyText"/>
        <w:spacing w:line="315" w:lineRule="atLeast"/>
        <w:rPr>
          <w:color w:val="222222"/>
        </w:rPr>
      </w:pPr>
      <w:r>
        <w:rPr>
          <w:color w:val="222222"/>
        </w:rPr>
        <w:t>Authorised Agent of the Owner: Hunter Theron</w:t>
      </w:r>
    </w:p>
    <w:p w:rsidR="00C327FC" w:rsidRDefault="009074B9">
      <w:pPr>
        <w:pStyle w:val="BodyText"/>
        <w:spacing w:line="315" w:lineRule="atLeast"/>
        <w:rPr>
          <w:color w:val="222222"/>
        </w:rPr>
      </w:pPr>
      <w:hyperlink r:id="rId6" w:history="1">
        <w:r w:rsidR="00C327FC" w:rsidRPr="00AE4387">
          <w:rPr>
            <w:rStyle w:val="Hyperlink"/>
          </w:rPr>
          <w:t>nita@huntertheron.co.za</w:t>
        </w:r>
      </w:hyperlink>
    </w:p>
    <w:p w:rsidR="00C327FC" w:rsidRDefault="00C327FC">
      <w:pPr>
        <w:pStyle w:val="BodyText"/>
        <w:spacing w:line="315" w:lineRule="atLeast"/>
        <w:rPr>
          <w:color w:val="222222"/>
        </w:rPr>
      </w:pPr>
    </w:p>
    <w:p w:rsidR="004D7FF9" w:rsidRDefault="002818E9">
      <w:pPr>
        <w:pStyle w:val="BodyText"/>
        <w:spacing w:line="360" w:lineRule="atLeast"/>
        <w:rPr>
          <w:rFonts w:ascii="arial;sans-serif" w:hAnsi="arial;sans-serif"/>
          <w:color w:val="222222"/>
        </w:rPr>
      </w:pPr>
      <w:r>
        <w:rPr>
          <w:rFonts w:ascii="arial;sans-serif" w:hAnsi="arial;sans-serif"/>
          <w:color w:val="222222"/>
        </w:rPr>
        <w:t>Dear Sir/Madam</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b/>
          <w:color w:val="222222"/>
        </w:rPr>
      </w:pPr>
      <w:r>
        <w:rPr>
          <w:rFonts w:ascii="arial;sans-serif" w:hAnsi="arial;sans-serif"/>
          <w:b/>
          <w:color w:val="222222"/>
        </w:rPr>
        <w:t xml:space="preserve">NOTICE OF OBJECTION TO APPLICATION FOR REZONING OF ERF </w:t>
      </w:r>
      <w:r w:rsidR="00E6022E">
        <w:rPr>
          <w:rFonts w:ascii="arial;sans-serif" w:hAnsi="arial;sans-serif"/>
          <w:b/>
          <w:color w:val="222222"/>
        </w:rPr>
        <w:t>298</w:t>
      </w:r>
      <w:r>
        <w:rPr>
          <w:rFonts w:ascii="arial;sans-serif" w:hAnsi="arial;sans-serif"/>
          <w:b/>
          <w:color w:val="222222"/>
        </w:rPr>
        <w:t xml:space="preserve"> Melville, </w:t>
      </w:r>
      <w:r w:rsidR="00E6022E">
        <w:rPr>
          <w:rFonts w:ascii="arial;sans-serif" w:hAnsi="arial;sans-serif"/>
          <w:b/>
          <w:color w:val="222222"/>
        </w:rPr>
        <w:t>71</w:t>
      </w:r>
      <w:r>
        <w:rPr>
          <w:rFonts w:ascii="arial;sans-serif" w:hAnsi="arial;sans-serif"/>
          <w:b/>
          <w:color w:val="222222"/>
        </w:rPr>
        <w:t xml:space="preserve"> </w:t>
      </w:r>
      <w:r w:rsidR="00E6022E">
        <w:rPr>
          <w:rFonts w:ascii="arial;sans-serif" w:hAnsi="arial;sans-serif"/>
          <w:b/>
          <w:color w:val="222222"/>
        </w:rPr>
        <w:t>Third Avenue</w:t>
      </w:r>
      <w:r>
        <w:rPr>
          <w:rFonts w:ascii="arial;sans-serif" w:hAnsi="arial;sans-serif"/>
          <w:b/>
          <w:color w:val="222222"/>
        </w:rPr>
        <w:t xml:space="preserve"> </w:t>
      </w:r>
      <w:r w:rsidR="00E6022E">
        <w:rPr>
          <w:rFonts w:ascii="arial;sans-serif" w:hAnsi="arial;sans-serif"/>
          <w:b/>
          <w:color w:val="222222"/>
        </w:rPr>
        <w:t xml:space="preserve">“Residential 1” </w:t>
      </w:r>
      <w:r>
        <w:rPr>
          <w:rFonts w:ascii="arial;sans-serif" w:hAnsi="arial;sans-serif"/>
          <w:b/>
          <w:color w:val="222222"/>
        </w:rPr>
        <w:t xml:space="preserve">TO </w:t>
      </w:r>
      <w:r w:rsidR="00E6022E">
        <w:rPr>
          <w:rFonts w:ascii="arial;sans-serif" w:hAnsi="arial;sans-serif"/>
          <w:b/>
          <w:color w:val="222222"/>
        </w:rPr>
        <w:t>“Business 4”</w:t>
      </w:r>
      <w:r>
        <w:rPr>
          <w:rFonts w:ascii="arial;sans-serif" w:hAnsi="arial;sans-serif"/>
          <w:b/>
          <w:color w:val="222222"/>
        </w:rPr>
        <w:t xml:space="preserve"> – </w:t>
      </w:r>
      <w:r w:rsidR="00E6022E" w:rsidRPr="00E6022E">
        <w:rPr>
          <w:rFonts w:ascii="arial;sans-serif" w:hAnsi="arial;sans-serif"/>
          <w:b/>
          <w:color w:val="222222"/>
        </w:rPr>
        <w:t>PROVINCIAL NOTICE 1037 OF 2017</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color w:val="222222"/>
        </w:rPr>
      </w:pPr>
      <w:r>
        <w:rPr>
          <w:rFonts w:ascii="arial;sans-serif" w:hAnsi="arial;sans-serif"/>
          <w:color w:val="222222"/>
        </w:rPr>
        <w:t>I</w:t>
      </w:r>
      <w:proofErr w:type="gramStart"/>
      <w:r w:rsidR="009468E3">
        <w:rPr>
          <w:rFonts w:ascii="arial;sans-serif" w:hAnsi="arial;sans-serif"/>
          <w:color w:val="222222"/>
        </w:rPr>
        <w:t>,</w:t>
      </w:r>
      <w:r>
        <w:rPr>
          <w:rFonts w:ascii="arial;sans-serif" w:hAnsi="arial;sans-serif"/>
          <w:color w:val="222222"/>
        </w:rPr>
        <w:t xml:space="preserve">  (</w:t>
      </w:r>
      <w:proofErr w:type="gramEnd"/>
      <w:r>
        <w:rPr>
          <w:rFonts w:ascii="arial;sans-serif" w:hAnsi="arial;sans-serif"/>
          <w:color w:val="222222"/>
        </w:rPr>
        <w:t xml:space="preserve">INSERT NAME) object to the abovementioned application to allow for </w:t>
      </w:r>
      <w:r w:rsidR="00C327FC">
        <w:rPr>
          <w:rFonts w:ascii="arial;sans-serif" w:hAnsi="arial;sans-serif"/>
          <w:color w:val="222222"/>
        </w:rPr>
        <w:t xml:space="preserve">the </w:t>
      </w:r>
      <w:r>
        <w:rPr>
          <w:rFonts w:ascii="arial;sans-serif" w:hAnsi="arial;sans-serif"/>
          <w:color w:val="222222"/>
        </w:rPr>
        <w:t xml:space="preserve">amendment of the </w:t>
      </w:r>
      <w:r w:rsidR="00C327FC">
        <w:rPr>
          <w:rFonts w:ascii="arial;sans-serif" w:hAnsi="arial;sans-serif"/>
          <w:color w:val="222222"/>
        </w:rPr>
        <w:t xml:space="preserve">Johannesburg </w:t>
      </w:r>
      <w:r>
        <w:rPr>
          <w:rFonts w:ascii="arial;sans-serif" w:hAnsi="arial;sans-serif"/>
          <w:color w:val="222222"/>
        </w:rPr>
        <w:t xml:space="preserve">Town Planning </w:t>
      </w:r>
      <w:r w:rsidR="00C327FC">
        <w:rPr>
          <w:rFonts w:ascii="arial;sans-serif" w:hAnsi="arial;sans-serif"/>
          <w:color w:val="222222"/>
        </w:rPr>
        <w:t>S</w:t>
      </w:r>
      <w:r>
        <w:rPr>
          <w:rFonts w:ascii="arial;sans-serif" w:hAnsi="arial;sans-serif"/>
          <w:color w:val="222222"/>
        </w:rPr>
        <w:t>cheme</w:t>
      </w:r>
      <w:r w:rsidR="00C327FC">
        <w:rPr>
          <w:rFonts w:ascii="arial;sans-serif" w:hAnsi="arial;sans-serif"/>
          <w:color w:val="222222"/>
        </w:rPr>
        <w:t>, 1979,</w:t>
      </w:r>
      <w:r>
        <w:rPr>
          <w:rFonts w:ascii="arial;sans-serif" w:hAnsi="arial;sans-serif"/>
          <w:color w:val="222222"/>
        </w:rPr>
        <w:t xml:space="preserve"> to allow for </w:t>
      </w:r>
      <w:r w:rsidR="00E6022E">
        <w:rPr>
          <w:rFonts w:ascii="arial;sans-serif" w:hAnsi="arial;sans-serif"/>
          <w:color w:val="222222"/>
        </w:rPr>
        <w:t>business</w:t>
      </w:r>
      <w:r>
        <w:rPr>
          <w:rFonts w:ascii="arial;sans-serif" w:hAnsi="arial;sans-serif"/>
          <w:color w:val="222222"/>
        </w:rPr>
        <w:t xml:space="preserve"> activit</w:t>
      </w:r>
      <w:r w:rsidR="00E6022E">
        <w:rPr>
          <w:rFonts w:ascii="arial;sans-serif" w:hAnsi="arial;sans-serif"/>
          <w:color w:val="222222"/>
        </w:rPr>
        <w:t>ies</w:t>
      </w:r>
      <w:r w:rsidR="00C327FC">
        <w:rPr>
          <w:rFonts w:ascii="arial;sans-serif" w:hAnsi="arial;sans-serif"/>
          <w:color w:val="222222"/>
        </w:rPr>
        <w:t xml:space="preserve"> (offices </w:t>
      </w:r>
      <w:r w:rsidR="00C327FC" w:rsidRPr="00C327FC">
        <w:rPr>
          <w:rFonts w:ascii="arial;sans-serif" w:hAnsi="arial;sans-serif"/>
          <w:color w:val="222222"/>
        </w:rPr>
        <w:t>subject to conditions</w:t>
      </w:r>
      <w:r w:rsidR="00C327FC">
        <w:rPr>
          <w:rFonts w:ascii="arial;sans-serif" w:hAnsi="arial;sans-serif"/>
          <w:color w:val="222222"/>
        </w:rPr>
        <w:t>)</w:t>
      </w:r>
      <w:r>
        <w:rPr>
          <w:rFonts w:ascii="arial;sans-serif" w:hAnsi="arial;sans-serif"/>
          <w:color w:val="222222"/>
        </w:rPr>
        <w:t xml:space="preserve"> on Erf </w:t>
      </w:r>
      <w:r w:rsidR="00E6022E">
        <w:rPr>
          <w:rFonts w:ascii="arial;sans-serif" w:hAnsi="arial;sans-serif"/>
          <w:color w:val="222222"/>
        </w:rPr>
        <w:t>298 Melville</w:t>
      </w:r>
      <w:r>
        <w:rPr>
          <w:rFonts w:ascii="arial;sans-serif" w:hAnsi="arial;sans-serif"/>
          <w:color w:val="222222"/>
        </w:rPr>
        <w:t xml:space="preserve"> for the following reasons:</w:t>
      </w:r>
    </w:p>
    <w:p w:rsidR="004D7FF9" w:rsidRDefault="002818E9">
      <w:pPr>
        <w:pStyle w:val="BodyText"/>
        <w:spacing w:line="315" w:lineRule="atLeast"/>
        <w:rPr>
          <w:color w:val="222222"/>
        </w:rPr>
      </w:pPr>
      <w:r>
        <w:rPr>
          <w:color w:val="222222"/>
        </w:rPr>
        <w:t> </w:t>
      </w:r>
    </w:p>
    <w:p w:rsidR="004D7FF9" w:rsidRDefault="003852D5" w:rsidP="00C327FC">
      <w:pPr>
        <w:pStyle w:val="BodyText"/>
        <w:numPr>
          <w:ilvl w:val="0"/>
          <w:numId w:val="1"/>
        </w:numPr>
        <w:spacing w:line="315" w:lineRule="atLeast"/>
        <w:rPr>
          <w:color w:val="222222"/>
        </w:rPr>
      </w:pPr>
      <w:r>
        <w:rPr>
          <w:color w:val="222222"/>
        </w:rPr>
        <w:t xml:space="preserve">Third Avenue is </w:t>
      </w:r>
      <w:r w:rsidR="005F036C">
        <w:rPr>
          <w:color w:val="222222"/>
        </w:rPr>
        <w:t>mainly a residential part of Melville and it should remain so – there are identified areas for business activities, i.e. Main Road and Seventh Street.  While there are vacant premises zoned for business use in those areas, no further rezoning should be allowed that would negatively impact on the residential part of Melville.</w:t>
      </w:r>
    </w:p>
    <w:p w:rsidR="005F036C" w:rsidRDefault="005F036C">
      <w:pPr>
        <w:pStyle w:val="BodyText"/>
        <w:spacing w:line="315" w:lineRule="atLeast"/>
        <w:rPr>
          <w:color w:val="222222"/>
        </w:rPr>
      </w:pPr>
    </w:p>
    <w:p w:rsidR="005F036C" w:rsidRDefault="005F036C" w:rsidP="00C327FC">
      <w:pPr>
        <w:pStyle w:val="BodyText"/>
        <w:numPr>
          <w:ilvl w:val="0"/>
          <w:numId w:val="1"/>
        </w:numPr>
        <w:spacing w:line="315" w:lineRule="atLeast"/>
        <w:rPr>
          <w:color w:val="222222"/>
        </w:rPr>
      </w:pPr>
      <w:r>
        <w:rPr>
          <w:color w:val="222222"/>
        </w:rPr>
        <w:t>The Village character of Melville will be destroyed should more businesses encroach on the residential areas of the neighbourhood.</w:t>
      </w:r>
    </w:p>
    <w:p w:rsidR="005F036C" w:rsidRDefault="005F036C">
      <w:pPr>
        <w:pStyle w:val="BodyText"/>
        <w:spacing w:line="315" w:lineRule="atLeast"/>
        <w:rPr>
          <w:color w:val="222222"/>
        </w:rPr>
      </w:pPr>
    </w:p>
    <w:p w:rsidR="005F036C" w:rsidRDefault="005F036C" w:rsidP="00C327FC">
      <w:pPr>
        <w:pStyle w:val="BodyText"/>
        <w:numPr>
          <w:ilvl w:val="0"/>
          <w:numId w:val="1"/>
        </w:numPr>
        <w:spacing w:line="315" w:lineRule="atLeast"/>
        <w:rPr>
          <w:color w:val="222222"/>
        </w:rPr>
      </w:pPr>
      <w:r>
        <w:rPr>
          <w:color w:val="222222"/>
        </w:rPr>
        <w:t xml:space="preserve">It does not make sense to amend the town planning scheme by rezoning current residential erven to allow business activities (whether offices, restaurants or </w:t>
      </w:r>
      <w:r w:rsidR="00E40E2A">
        <w:rPr>
          <w:color w:val="222222"/>
        </w:rPr>
        <w:t xml:space="preserve">even canteens which could be options under a Business 4 zoning) </w:t>
      </w:r>
      <w:r>
        <w:rPr>
          <w:color w:val="222222"/>
        </w:rPr>
        <w:t>while a densification strategy is envi</w:t>
      </w:r>
      <w:r w:rsidR="00E40E2A">
        <w:rPr>
          <w:color w:val="222222"/>
        </w:rPr>
        <w:t>saged and encouraged by the City.</w:t>
      </w:r>
    </w:p>
    <w:p w:rsidR="005F036C" w:rsidRDefault="005F036C">
      <w:pPr>
        <w:pStyle w:val="BodyText"/>
        <w:spacing w:line="315" w:lineRule="atLeast"/>
        <w:rPr>
          <w:color w:val="222222"/>
        </w:rPr>
      </w:pPr>
    </w:p>
    <w:p w:rsidR="00EF3D2F" w:rsidRDefault="002818E9" w:rsidP="00C327FC">
      <w:pPr>
        <w:pStyle w:val="BodyText"/>
        <w:numPr>
          <w:ilvl w:val="0"/>
          <w:numId w:val="1"/>
        </w:numPr>
        <w:spacing w:line="360" w:lineRule="atLeast"/>
        <w:rPr>
          <w:rFonts w:ascii="arial;sans-serif" w:hAnsi="arial;sans-serif"/>
          <w:color w:val="222222"/>
        </w:rPr>
      </w:pPr>
      <w:r>
        <w:rPr>
          <w:rFonts w:ascii="arial;sans-serif" w:hAnsi="arial;sans-serif"/>
          <w:color w:val="222222"/>
        </w:rPr>
        <w:t xml:space="preserve">The property is adjacent to </w:t>
      </w:r>
      <w:r w:rsidR="009468E3">
        <w:rPr>
          <w:rFonts w:ascii="arial;sans-serif" w:hAnsi="arial;sans-serif"/>
          <w:color w:val="222222"/>
        </w:rPr>
        <w:t xml:space="preserve">and surrounded by mainly </w:t>
      </w:r>
      <w:r>
        <w:rPr>
          <w:rFonts w:ascii="arial;sans-serif" w:hAnsi="arial;sans-serif"/>
          <w:color w:val="222222"/>
        </w:rPr>
        <w:t xml:space="preserve">residential dwellings and the livelihood to the neighbours could be compromised by </w:t>
      </w:r>
      <w:r w:rsidR="009468E3">
        <w:rPr>
          <w:rFonts w:ascii="arial;sans-serif" w:hAnsi="arial;sans-serif"/>
          <w:color w:val="222222"/>
        </w:rPr>
        <w:t>business</w:t>
      </w:r>
      <w:r>
        <w:rPr>
          <w:rFonts w:ascii="arial;sans-serif" w:hAnsi="arial;sans-serif"/>
          <w:color w:val="222222"/>
        </w:rPr>
        <w:t xml:space="preserve"> activities. </w:t>
      </w:r>
      <w:r w:rsidR="00EF3D2F">
        <w:rPr>
          <w:rFonts w:ascii="arial;sans-serif" w:hAnsi="arial;sans-serif"/>
          <w:color w:val="222222"/>
        </w:rPr>
        <w:t xml:space="preserve"> Other facilities in </w:t>
      </w:r>
      <w:r w:rsidR="00EF3D2F">
        <w:rPr>
          <w:rFonts w:ascii="arial;sans-serif" w:hAnsi="arial;sans-serif"/>
          <w:color w:val="222222"/>
        </w:rPr>
        <w:lastRenderedPageBreak/>
        <w:t>close proximity includes a primary school and a church which belongs in any residential area.</w:t>
      </w:r>
    </w:p>
    <w:p w:rsidR="00EF3D2F" w:rsidRDefault="00EF3D2F" w:rsidP="00EF3D2F">
      <w:pPr>
        <w:pStyle w:val="ListParagraph"/>
        <w:rPr>
          <w:rFonts w:ascii="arial;sans-serif" w:hAnsi="arial;sans-serif"/>
          <w:color w:val="222222"/>
        </w:rPr>
      </w:pPr>
    </w:p>
    <w:p w:rsidR="004D7FF9" w:rsidRDefault="009468E3" w:rsidP="00C327FC">
      <w:pPr>
        <w:pStyle w:val="BodyText"/>
        <w:numPr>
          <w:ilvl w:val="0"/>
          <w:numId w:val="1"/>
        </w:numPr>
        <w:spacing w:line="360" w:lineRule="atLeast"/>
        <w:rPr>
          <w:rFonts w:ascii="arial;sans-serif" w:hAnsi="arial;sans-serif"/>
          <w:color w:val="222222"/>
        </w:rPr>
      </w:pPr>
      <w:r>
        <w:rPr>
          <w:rFonts w:ascii="arial;sans-serif" w:hAnsi="arial;sans-serif"/>
          <w:color w:val="222222"/>
        </w:rPr>
        <w:t>Reference to 27 Boxes, which is located one erf away to the east, as a “mall” is misleading – this is a specific venture which is under pressure to main</w:t>
      </w:r>
      <w:r w:rsidR="00C327FC">
        <w:rPr>
          <w:rFonts w:ascii="arial;sans-serif" w:hAnsi="arial;sans-serif"/>
          <w:color w:val="222222"/>
        </w:rPr>
        <w:t>tain</w:t>
      </w:r>
      <w:r>
        <w:rPr>
          <w:rFonts w:ascii="arial;sans-serif" w:hAnsi="arial;sans-serif"/>
          <w:color w:val="222222"/>
        </w:rPr>
        <w:t xml:space="preserve"> its character as a special space in the community </w:t>
      </w:r>
      <w:r w:rsidR="00C327FC">
        <w:rPr>
          <w:rFonts w:ascii="arial;sans-serif" w:hAnsi="arial;sans-serif"/>
          <w:color w:val="222222"/>
        </w:rPr>
        <w:t>which includes</w:t>
      </w:r>
      <w:r>
        <w:rPr>
          <w:rFonts w:ascii="arial;sans-serif" w:hAnsi="arial;sans-serif"/>
          <w:color w:val="222222"/>
        </w:rPr>
        <w:t xml:space="preserve"> an open space (it was developed on a municipal park) to create a space for the local community to show case their art, crafts, etc. It is not a “mall” in the generally accepted meaning of the word.</w:t>
      </w:r>
    </w:p>
    <w:p w:rsidR="009468E3" w:rsidRDefault="009468E3">
      <w:pPr>
        <w:pStyle w:val="BodyText"/>
        <w:spacing w:line="360" w:lineRule="atLeast"/>
        <w:rPr>
          <w:rFonts w:ascii="arial;sans-serif" w:hAnsi="arial;sans-serif"/>
          <w:color w:val="222222"/>
        </w:rPr>
      </w:pPr>
    </w:p>
    <w:p w:rsidR="009468E3" w:rsidRDefault="009468E3" w:rsidP="00C327FC">
      <w:pPr>
        <w:pStyle w:val="BodyText"/>
        <w:numPr>
          <w:ilvl w:val="0"/>
          <w:numId w:val="1"/>
        </w:numPr>
        <w:spacing w:line="360" w:lineRule="atLeast"/>
        <w:rPr>
          <w:rFonts w:ascii="arial;sans-serif" w:hAnsi="arial;sans-serif"/>
          <w:color w:val="222222"/>
        </w:rPr>
      </w:pPr>
      <w:r>
        <w:rPr>
          <w:rFonts w:ascii="arial;sans-serif" w:hAnsi="arial;sans-serif"/>
          <w:color w:val="222222"/>
        </w:rPr>
        <w:t>It seems as if the property is currently used in contravention of the residential zoning with Erf 370 which is also the subject of a similar rezoning application. With this history of contravention, it is not certain that the owners would in case the rezoning is allowed, abide by the suggested use of the space as offices while other uses could be applied for without advertising or soliciting comment from neighbours or the community.</w:t>
      </w:r>
      <w:r w:rsidR="00EF3D2F">
        <w:rPr>
          <w:rFonts w:ascii="arial;sans-serif" w:hAnsi="arial;sans-serif"/>
          <w:color w:val="222222"/>
        </w:rPr>
        <w:t xml:space="preserve"> Thus the statement that </w:t>
      </w:r>
      <w:r w:rsidR="000B18FB">
        <w:rPr>
          <w:rFonts w:ascii="arial;sans-serif" w:hAnsi="arial;sans-serif"/>
          <w:color w:val="222222"/>
        </w:rPr>
        <w:t>the proposed land use will be a further extension of the economic activities , is not true as this is already taking place.</w:t>
      </w:r>
    </w:p>
    <w:p w:rsidR="009468E3" w:rsidRDefault="009468E3">
      <w:pPr>
        <w:pStyle w:val="BodyText"/>
        <w:spacing w:line="315" w:lineRule="atLeast"/>
        <w:rPr>
          <w:color w:val="222222"/>
        </w:rPr>
      </w:pPr>
    </w:p>
    <w:p w:rsidR="004D7FF9" w:rsidRDefault="009468E3" w:rsidP="00C327FC">
      <w:pPr>
        <w:pStyle w:val="BodyText"/>
        <w:numPr>
          <w:ilvl w:val="0"/>
          <w:numId w:val="1"/>
        </w:numPr>
        <w:spacing w:line="315" w:lineRule="atLeast"/>
        <w:rPr>
          <w:color w:val="222222"/>
        </w:rPr>
      </w:pPr>
      <w:r>
        <w:rPr>
          <w:rFonts w:ascii="arial;sans-serif" w:hAnsi="arial;sans-serif"/>
          <w:color w:val="222222"/>
        </w:rPr>
        <w:t>There is no need for this rezoning amendment as there are ample spaces available in the suburb for offices, especially in the streets identified in the RSDF, namely Main Road and Seventh Street as indicated above.</w:t>
      </w:r>
      <w:r w:rsidR="00EF3D2F">
        <w:rPr>
          <w:rFonts w:ascii="arial;sans-serif" w:hAnsi="arial;sans-serif"/>
          <w:color w:val="222222"/>
        </w:rPr>
        <w:t xml:space="preserve"> There are also more than enough sites restaurants </w:t>
      </w:r>
      <w:r w:rsidR="00AA7BF8">
        <w:rPr>
          <w:rFonts w:ascii="arial;sans-serif" w:hAnsi="arial;sans-serif"/>
          <w:color w:val="222222"/>
        </w:rPr>
        <w:t xml:space="preserve">are </w:t>
      </w:r>
      <w:r w:rsidR="00EF3D2F">
        <w:rPr>
          <w:rFonts w:ascii="arial;sans-serif" w:hAnsi="arial;sans-serif"/>
          <w:color w:val="222222"/>
        </w:rPr>
        <w:t>operating (and opening and closing) in the neighbourhood and no further such venues outside the nodes for such businesses could be encouraged.</w:t>
      </w:r>
      <w:r w:rsidR="00FE3281">
        <w:rPr>
          <w:rFonts w:ascii="arial;sans-serif" w:hAnsi="arial;sans-serif"/>
          <w:color w:val="222222"/>
        </w:rPr>
        <w:t xml:space="preserve"> Rezoning would be in direct conflict with the RSDF which indicate Third Ave (other than at the corners of 7</w:t>
      </w:r>
      <w:r w:rsidR="00FE3281" w:rsidRPr="00FE3281">
        <w:rPr>
          <w:rFonts w:ascii="arial;sans-serif" w:hAnsi="arial;sans-serif"/>
          <w:color w:val="222222"/>
          <w:vertAlign w:val="superscript"/>
        </w:rPr>
        <w:t>th</w:t>
      </w:r>
      <w:r w:rsidR="00FE3281">
        <w:rPr>
          <w:rFonts w:ascii="arial;sans-serif" w:hAnsi="arial;sans-serif"/>
          <w:color w:val="222222"/>
        </w:rPr>
        <w:t xml:space="preserve"> Street and Main Road) as residential.</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color w:val="222222"/>
        </w:rPr>
      </w:pPr>
      <w:r>
        <w:rPr>
          <w:rFonts w:ascii="arial;sans-serif" w:hAnsi="arial;sans-serif"/>
          <w:color w:val="222222"/>
        </w:rPr>
        <w:t>This letter serves as a formal notice of objection. I reserve my right to express further concerns during the hearings. Please advise me </w:t>
      </w:r>
      <w:bookmarkStart w:id="1" w:name="m_-7571334289701187706__GoBack"/>
      <w:bookmarkEnd w:id="1"/>
      <w:r>
        <w:rPr>
          <w:rFonts w:ascii="arial;sans-serif" w:hAnsi="arial;sans-serif"/>
          <w:color w:val="222222"/>
        </w:rPr>
        <w:t>of the date and time of any hearings and/or meetings pertinent to this objection.</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color w:val="222222"/>
        </w:rPr>
      </w:pPr>
      <w:r>
        <w:rPr>
          <w:rFonts w:ascii="arial;sans-serif" w:hAnsi="arial;sans-serif"/>
          <w:color w:val="222222"/>
        </w:rPr>
        <w:t xml:space="preserve">Yours </w:t>
      </w:r>
      <w:r w:rsidR="009468E3">
        <w:rPr>
          <w:rFonts w:ascii="arial;sans-serif" w:hAnsi="arial;sans-serif"/>
          <w:color w:val="222222"/>
        </w:rPr>
        <w:t>sincerely</w:t>
      </w:r>
      <w:r>
        <w:rPr>
          <w:rFonts w:ascii="arial;sans-serif" w:hAnsi="arial;sans-serif"/>
          <w:color w:val="222222"/>
        </w:rPr>
        <w:t>,</w:t>
      </w:r>
    </w:p>
    <w:p w:rsidR="004D7FF9" w:rsidRDefault="002818E9">
      <w:pPr>
        <w:pStyle w:val="BodyText"/>
        <w:spacing w:line="315" w:lineRule="atLeast"/>
        <w:rPr>
          <w:color w:val="222222"/>
        </w:rPr>
      </w:pPr>
      <w:r>
        <w:rPr>
          <w:color w:val="222222"/>
        </w:rPr>
        <w:t> </w:t>
      </w:r>
    </w:p>
    <w:p w:rsidR="004D7FF9" w:rsidRDefault="002818E9">
      <w:pPr>
        <w:pStyle w:val="BodyText"/>
        <w:rPr>
          <w:rFonts w:ascii="arial;sans-serif" w:hAnsi="arial;sans-serif"/>
          <w:color w:val="222222"/>
        </w:rPr>
      </w:pPr>
      <w:r>
        <w:rPr>
          <w:rFonts w:ascii="arial;sans-serif" w:hAnsi="arial;sans-serif"/>
          <w:color w:val="222222"/>
        </w:rPr>
        <w:t>NAME</w:t>
      </w:r>
    </w:p>
    <w:p w:rsidR="004D7FF9" w:rsidRDefault="002818E9">
      <w:pPr>
        <w:pStyle w:val="BodyText"/>
        <w:spacing w:line="360" w:lineRule="atLeast"/>
        <w:rPr>
          <w:rFonts w:ascii="arial;sans-serif" w:hAnsi="arial;sans-serif"/>
          <w:color w:val="222222"/>
        </w:rPr>
      </w:pPr>
      <w:r>
        <w:rPr>
          <w:rFonts w:ascii="arial;sans-serif" w:hAnsi="arial;sans-serif"/>
          <w:color w:val="222222"/>
        </w:rPr>
        <w:t>STREET ADDRESS</w:t>
      </w:r>
    </w:p>
    <w:p w:rsidR="004D7FF9" w:rsidRDefault="002818E9">
      <w:pPr>
        <w:pStyle w:val="BodyText"/>
        <w:spacing w:line="360" w:lineRule="atLeast"/>
        <w:rPr>
          <w:rFonts w:ascii="arial;sans-serif" w:hAnsi="arial;sans-serif"/>
          <w:color w:val="222222"/>
        </w:rPr>
      </w:pPr>
      <w:r>
        <w:rPr>
          <w:rFonts w:ascii="arial;sans-serif" w:hAnsi="arial;sans-serif"/>
          <w:color w:val="222222"/>
        </w:rPr>
        <w:t>EMAIL ADDRESS"</w:t>
      </w:r>
    </w:p>
    <w:p w:rsidR="004D7FF9" w:rsidRDefault="004D7FF9"/>
    <w:sectPr w:rsidR="004D7FF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altName w:val="Courier New"/>
    <w:panose1 w:val="00000400000000000000"/>
    <w:charset w:val="00"/>
    <w:family w:val="roman"/>
    <w:pitch w:val="variable"/>
    <w:sig w:usb0="00000003" w:usb1="00000000" w:usb2="00000000" w:usb3="00000000" w:csb0="00000001"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061FA"/>
    <w:multiLevelType w:val="hybridMultilevel"/>
    <w:tmpl w:val="7C58C8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3MDU2szSzNDc2MLRU0lEKTi0uzszPAykwrAUA5rDNjywAAAA="/>
  </w:docVars>
  <w:rsids>
    <w:rsidRoot w:val="004D7FF9"/>
    <w:rsid w:val="000B18FB"/>
    <w:rsid w:val="002818E9"/>
    <w:rsid w:val="003852D5"/>
    <w:rsid w:val="004D7FF9"/>
    <w:rsid w:val="005F036C"/>
    <w:rsid w:val="009074B9"/>
    <w:rsid w:val="009468E3"/>
    <w:rsid w:val="00AA7BF8"/>
    <w:rsid w:val="00B247A5"/>
    <w:rsid w:val="00C327FC"/>
    <w:rsid w:val="00DC769C"/>
    <w:rsid w:val="00E40E2A"/>
    <w:rsid w:val="00E6022E"/>
    <w:rsid w:val="00EF3D2F"/>
    <w:rsid w:val="00FE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5AA74-0230-4662-9898-FB994D86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Z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C327FC"/>
    <w:rPr>
      <w:color w:val="0000FF" w:themeColor="hyperlink"/>
      <w:u w:val="single"/>
    </w:rPr>
  </w:style>
  <w:style w:type="character" w:customStyle="1" w:styleId="UnresolvedMention">
    <w:name w:val="Unresolved Mention"/>
    <w:basedOn w:val="DefaultParagraphFont"/>
    <w:uiPriority w:val="99"/>
    <w:semiHidden/>
    <w:unhideWhenUsed/>
    <w:rsid w:val="00C327FC"/>
    <w:rPr>
      <w:color w:val="808080"/>
      <w:shd w:val="clear" w:color="auto" w:fill="E6E6E6"/>
    </w:rPr>
  </w:style>
  <w:style w:type="paragraph" w:styleId="ListParagraph">
    <w:name w:val="List Paragraph"/>
    <w:basedOn w:val="Normal"/>
    <w:uiPriority w:val="34"/>
    <w:qFormat/>
    <w:rsid w:val="00EF3D2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ta@huntertheron.co.za" TargetMode="External"/><Relationship Id="rId5" Type="http://schemas.openxmlformats.org/officeDocument/2006/relationships/hyperlink" Target="mailto:benp@joburg.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RANDAID</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Diener</dc:creator>
  <cp:lastModifiedBy>jc</cp:lastModifiedBy>
  <cp:revision>2</cp:revision>
  <dcterms:created xsi:type="dcterms:W3CDTF">2017-12-03T15:00:00Z</dcterms:created>
  <dcterms:modified xsi:type="dcterms:W3CDTF">2017-12-03T15:00:00Z</dcterms:modified>
  <dc:language>en-ZA</dc:language>
</cp:coreProperties>
</file>