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331"/>
        <w:tblW w:w="5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9011"/>
      </w:tblGrid>
      <w:tr w:rsidR="00F710C3" w14:paraId="05691107" w14:textId="77777777" w:rsidTr="000F6E0A">
        <w:trPr>
          <w:trHeight w:val="210"/>
        </w:trPr>
        <w:tc>
          <w:tcPr>
            <w:tcW w:w="9232" w:type="dxa"/>
            <w:tcMar>
              <w:top w:w="216" w:type="dxa"/>
              <w:left w:w="115" w:type="dxa"/>
              <w:bottom w:w="216" w:type="dxa"/>
              <w:right w:w="115" w:type="dxa"/>
            </w:tcMar>
          </w:tcPr>
          <w:p w14:paraId="02BF7145" w14:textId="77777777" w:rsidR="00F710C3" w:rsidRDefault="00F710C3" w:rsidP="000F6E0A">
            <w:pPr>
              <w:pStyle w:val="NoSpacing"/>
              <w:rPr>
                <w:color w:val="2F5496" w:themeColor="accent1" w:themeShade="BF"/>
                <w:sz w:val="24"/>
              </w:rPr>
            </w:pPr>
            <w:r>
              <w:rPr>
                <w:color w:val="2F5496" w:themeColor="accent1" w:themeShade="BF"/>
                <w:sz w:val="24"/>
              </w:rPr>
              <w:t xml:space="preserve">                                                                                                                      </w:t>
            </w:r>
            <w:r>
              <w:rPr>
                <w:noProof/>
                <w:color w:val="2F5496" w:themeColor="accent1" w:themeShade="BF"/>
                <w:sz w:val="24"/>
                <w:lang w:val="en-ZA" w:eastAsia="en-ZA"/>
              </w:rPr>
              <w:drawing>
                <wp:inline distT="0" distB="0" distL="0" distR="0" wp14:anchorId="2ABEEC6C" wp14:editId="7980C283">
                  <wp:extent cx="1924050" cy="1266825"/>
                  <wp:effectExtent l="0" t="0" r="0" b="9525"/>
                  <wp:docPr id="1" name="Picture 1" descr="C:\Users\The Koch's\Desktop\MR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Desktop\MRA Letterhe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tc>
      </w:tr>
    </w:tbl>
    <w:p w14:paraId="65C60031" w14:textId="22894A2C" w:rsidR="000416A0" w:rsidRDefault="000416A0"/>
    <w:tbl>
      <w:tblPr>
        <w:tblpPr w:leftFromText="187" w:rightFromText="187" w:vertAnchor="page" w:horzAnchor="margin" w:tblpXSpec="center" w:tblpY="331"/>
        <w:tblW w:w="5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9011"/>
      </w:tblGrid>
      <w:tr w:rsidR="00F710C3" w:rsidRPr="00F93FD2" w14:paraId="45A226D7" w14:textId="77777777" w:rsidTr="000F6E0A">
        <w:trPr>
          <w:trHeight w:val="1232"/>
        </w:trPr>
        <w:tc>
          <w:tcPr>
            <w:tcW w:w="9232" w:type="dxa"/>
          </w:tcPr>
          <w:p w14:paraId="26A941B4" w14:textId="77777777" w:rsidR="00F710C3" w:rsidRDefault="00F710C3" w:rsidP="000F6E0A">
            <w:pPr>
              <w:pStyle w:val="NoSpacing"/>
              <w:spacing w:line="216" w:lineRule="auto"/>
              <w:rPr>
                <w:rFonts w:eastAsiaTheme="majorEastAsia" w:cstheme="majorBidi"/>
                <w:sz w:val="28"/>
                <w:szCs w:val="28"/>
              </w:rPr>
            </w:pPr>
          </w:p>
          <w:p w14:paraId="464A6CEF" w14:textId="77777777" w:rsidR="00F710C3" w:rsidRPr="00D55002" w:rsidRDefault="00F710C3" w:rsidP="000F6E0A">
            <w:pPr>
              <w:pStyle w:val="NoSpacing"/>
              <w:spacing w:line="216" w:lineRule="auto"/>
              <w:rPr>
                <w:rFonts w:eastAsiaTheme="majorEastAsia" w:cstheme="majorBidi"/>
                <w:sz w:val="28"/>
                <w:szCs w:val="28"/>
              </w:rPr>
            </w:pPr>
            <w:r w:rsidRPr="00D55002">
              <w:rPr>
                <w:rFonts w:eastAsiaTheme="majorEastAsia" w:cstheme="majorBidi"/>
                <w:sz w:val="28"/>
                <w:szCs w:val="28"/>
              </w:rPr>
              <w:t xml:space="preserve">OBJECTION TO GRANTING OF PUB LIQUOR LICENCE FOR </w:t>
            </w:r>
          </w:p>
          <w:p w14:paraId="3041ED2F" w14:textId="77777777" w:rsidR="00F710C3" w:rsidRDefault="00F710C3" w:rsidP="000F6E0A">
            <w:pPr>
              <w:pStyle w:val="NoSpacing"/>
              <w:spacing w:line="216" w:lineRule="auto"/>
              <w:rPr>
                <w:rFonts w:eastAsiaTheme="majorEastAsia" w:cstheme="majorBidi"/>
                <w:sz w:val="28"/>
                <w:szCs w:val="28"/>
              </w:rPr>
            </w:pPr>
            <w:proofErr w:type="spellStart"/>
            <w:r>
              <w:rPr>
                <w:rFonts w:eastAsiaTheme="majorEastAsia" w:cstheme="majorBidi"/>
                <w:sz w:val="28"/>
                <w:szCs w:val="28"/>
              </w:rPr>
              <w:t>Lerumo</w:t>
            </w:r>
            <w:proofErr w:type="spellEnd"/>
            <w:r>
              <w:rPr>
                <w:rFonts w:eastAsiaTheme="majorEastAsia" w:cstheme="majorBidi"/>
                <w:sz w:val="28"/>
                <w:szCs w:val="28"/>
              </w:rPr>
              <w:t xml:space="preserve"> Properties</w:t>
            </w:r>
            <w:r w:rsidRPr="00D55002">
              <w:rPr>
                <w:rFonts w:eastAsiaTheme="majorEastAsia" w:cstheme="majorBidi"/>
                <w:sz w:val="28"/>
                <w:szCs w:val="28"/>
              </w:rPr>
              <w:t xml:space="preserve"> (Pty) Ltd in respect </w:t>
            </w:r>
            <w:proofErr w:type="gramStart"/>
            <w:r w:rsidRPr="00D55002">
              <w:rPr>
                <w:rFonts w:eastAsiaTheme="majorEastAsia" w:cstheme="majorBidi"/>
                <w:sz w:val="28"/>
                <w:szCs w:val="28"/>
              </w:rPr>
              <w:t xml:space="preserve">of </w:t>
            </w:r>
            <w:r w:rsidRPr="00D55002">
              <w:rPr>
                <w:sz w:val="28"/>
                <w:szCs w:val="28"/>
              </w:rPr>
              <w:t xml:space="preserve"> premises</w:t>
            </w:r>
            <w:proofErr w:type="gramEnd"/>
            <w:r w:rsidRPr="00D55002">
              <w:rPr>
                <w:sz w:val="28"/>
                <w:szCs w:val="28"/>
              </w:rPr>
              <w:t xml:space="preserve"> known as Countess situated at </w:t>
            </w:r>
            <w:r w:rsidRPr="00D55002">
              <w:rPr>
                <w:rFonts w:eastAsiaTheme="majorEastAsia" w:cstheme="majorBidi"/>
                <w:sz w:val="28"/>
                <w:szCs w:val="28"/>
              </w:rPr>
              <w:t xml:space="preserve">SHOP 001, </w:t>
            </w:r>
            <w:r>
              <w:rPr>
                <w:rFonts w:eastAsiaTheme="majorEastAsia" w:cstheme="majorBidi"/>
                <w:sz w:val="28"/>
                <w:szCs w:val="28"/>
              </w:rPr>
              <w:t>76</w:t>
            </w:r>
            <w:r w:rsidRPr="00D55002">
              <w:rPr>
                <w:rFonts w:eastAsiaTheme="majorEastAsia" w:cstheme="majorBidi"/>
                <w:sz w:val="28"/>
                <w:szCs w:val="28"/>
              </w:rPr>
              <w:t xml:space="preserve"> – 4</w:t>
            </w:r>
            <w:r w:rsidRPr="00D55002">
              <w:rPr>
                <w:rFonts w:eastAsiaTheme="majorEastAsia" w:cstheme="majorBidi"/>
                <w:sz w:val="28"/>
                <w:szCs w:val="28"/>
                <w:vertAlign w:val="superscript"/>
              </w:rPr>
              <w:t>th</w:t>
            </w:r>
            <w:r w:rsidRPr="00D55002">
              <w:rPr>
                <w:rFonts w:eastAsiaTheme="majorEastAsia" w:cstheme="majorBidi"/>
                <w:sz w:val="28"/>
                <w:szCs w:val="28"/>
              </w:rPr>
              <w:t xml:space="preserve"> AVENUE MELVILLE, 27 BOXES</w:t>
            </w:r>
          </w:p>
          <w:p w14:paraId="6C34EE2D" w14:textId="77777777" w:rsidR="00F710C3" w:rsidRPr="005F547F" w:rsidRDefault="00F710C3" w:rsidP="000F6E0A">
            <w:pPr>
              <w:pStyle w:val="NoSpacing"/>
              <w:spacing w:line="216" w:lineRule="auto"/>
              <w:rPr>
                <w:rFonts w:eastAsiaTheme="majorEastAsia" w:cstheme="majorBidi"/>
                <w:sz w:val="32"/>
                <w:szCs w:val="32"/>
              </w:rPr>
            </w:pPr>
            <w:r>
              <w:rPr>
                <w:rFonts w:eastAsiaTheme="majorEastAsia" w:cstheme="majorBidi"/>
                <w:sz w:val="32"/>
                <w:szCs w:val="32"/>
              </w:rPr>
              <w:t xml:space="preserve"> </w:t>
            </w:r>
          </w:p>
        </w:tc>
      </w:tr>
      <w:tr w:rsidR="00F710C3" w14:paraId="64D93696" w14:textId="77777777" w:rsidTr="000F6E0A">
        <w:trPr>
          <w:trHeight w:val="308"/>
        </w:trPr>
        <w:sdt>
          <w:sdtPr>
            <w:rPr>
              <w:b/>
              <w:sz w:val="24"/>
              <w:szCs w:val="24"/>
            </w:rPr>
            <w:alias w:val="Subtitle"/>
            <w:id w:val="13406923"/>
            <w:placeholder>
              <w:docPart w:val="F6CD9CF140B54A0AA3C70FE82CCDDE42"/>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9232" w:type="dxa"/>
                <w:tcMar>
                  <w:top w:w="216" w:type="dxa"/>
                  <w:left w:w="115" w:type="dxa"/>
                  <w:bottom w:w="216" w:type="dxa"/>
                  <w:right w:w="115" w:type="dxa"/>
                </w:tcMar>
              </w:tcPr>
              <w:p w14:paraId="78B8CE8F" w14:textId="424C9F05" w:rsidR="00F710C3" w:rsidRPr="00532FCE" w:rsidRDefault="00F710C3" w:rsidP="000F6E0A">
                <w:pPr>
                  <w:pStyle w:val="NoSpacing"/>
                  <w:rPr>
                    <w:sz w:val="24"/>
                  </w:rPr>
                </w:pPr>
                <w:r>
                  <w:rPr>
                    <w:color w:val="2F5496" w:themeColor="accent1" w:themeShade="BF"/>
                    <w:sz w:val="24"/>
                    <w:szCs w:val="24"/>
                  </w:rPr>
                  <w:t>[Document subtitle]</w:t>
                </w:r>
              </w:p>
            </w:tc>
          </w:sdtContent>
        </w:sdt>
      </w:tr>
    </w:tbl>
    <w:p w14:paraId="7C101565" w14:textId="77777777" w:rsidR="00F710C3" w:rsidRDefault="00F710C3" w:rsidP="00F710C3">
      <w:pPr>
        <w:spacing w:after="0" w:line="360" w:lineRule="auto"/>
        <w:ind w:left="3402"/>
        <w:rPr>
          <w:rFonts w:cstheme="minorHAnsi"/>
        </w:rPr>
      </w:pPr>
    </w:p>
    <w:p w14:paraId="1011BC08" w14:textId="77777777" w:rsidR="00F710C3" w:rsidRDefault="00F710C3" w:rsidP="00F710C3">
      <w:pPr>
        <w:spacing w:after="0" w:line="360" w:lineRule="auto"/>
        <w:ind w:left="3402"/>
        <w:rPr>
          <w:rFonts w:cstheme="minorHAnsi"/>
        </w:rPr>
      </w:pPr>
    </w:p>
    <w:p w14:paraId="13672798" w14:textId="77777777" w:rsidR="00F710C3" w:rsidRPr="00A3280E" w:rsidRDefault="00F710C3" w:rsidP="00F710C3">
      <w:pPr>
        <w:spacing w:after="0" w:line="360" w:lineRule="auto"/>
        <w:ind w:left="3402"/>
        <w:rPr>
          <w:rFonts w:cstheme="minorHAnsi"/>
        </w:rPr>
      </w:pPr>
      <w:r w:rsidRPr="00A3280E">
        <w:rPr>
          <w:rFonts w:cstheme="minorHAnsi"/>
        </w:rPr>
        <w:t>LODGED BY: -</w:t>
      </w:r>
    </w:p>
    <w:p w14:paraId="7766BDE5" w14:textId="77777777" w:rsidR="00F710C3" w:rsidRPr="00A3280E" w:rsidRDefault="00F710C3" w:rsidP="00F710C3">
      <w:pPr>
        <w:spacing w:after="0" w:line="360" w:lineRule="auto"/>
        <w:ind w:left="3402"/>
        <w:rPr>
          <w:rFonts w:cstheme="minorHAnsi"/>
          <w:b/>
        </w:rPr>
      </w:pPr>
      <w:r w:rsidRPr="00A3280E">
        <w:rPr>
          <w:rFonts w:cstheme="minorHAnsi"/>
        </w:rPr>
        <w:t>Full name of objector:  MELVILLE RESIDENTS’ ASSOCIATION</w:t>
      </w:r>
    </w:p>
    <w:p w14:paraId="3B8FE590" w14:textId="77777777" w:rsidR="00F710C3" w:rsidRPr="00A3280E" w:rsidRDefault="00F710C3" w:rsidP="00F710C3">
      <w:pPr>
        <w:spacing w:after="0" w:line="360" w:lineRule="auto"/>
        <w:ind w:left="3402"/>
        <w:rPr>
          <w:rFonts w:cstheme="minorHAnsi"/>
        </w:rPr>
      </w:pPr>
      <w:r w:rsidRPr="00A3280E">
        <w:rPr>
          <w:rFonts w:cstheme="minorHAnsi"/>
        </w:rPr>
        <w:t xml:space="preserve">Full address of objector:  </w:t>
      </w:r>
      <w:r w:rsidRPr="003325AA">
        <w:rPr>
          <w:rFonts w:cstheme="minorHAnsi"/>
          <w:highlight w:val="yellow"/>
        </w:rPr>
        <w:t>XXXXXXXXXX</w:t>
      </w:r>
      <w:r w:rsidRPr="00A3280E">
        <w:rPr>
          <w:rFonts w:cstheme="minorHAnsi"/>
        </w:rPr>
        <w:t xml:space="preserve"> MELVILLE 2092</w:t>
      </w:r>
    </w:p>
    <w:p w14:paraId="1A66AA65" w14:textId="77777777" w:rsidR="00F710C3" w:rsidRPr="00A3280E" w:rsidRDefault="00F710C3" w:rsidP="00F710C3">
      <w:pPr>
        <w:spacing w:after="0" w:line="360" w:lineRule="auto"/>
        <w:ind w:left="3402"/>
        <w:rPr>
          <w:rFonts w:cstheme="minorHAnsi"/>
          <w:b/>
        </w:rPr>
      </w:pPr>
      <w:r w:rsidRPr="00A3280E">
        <w:rPr>
          <w:rFonts w:cstheme="minorHAnsi"/>
        </w:rPr>
        <w:t xml:space="preserve">Contact telephone number of objector: </w:t>
      </w:r>
      <w:r>
        <w:rPr>
          <w:rFonts w:cstheme="minorHAnsi"/>
        </w:rPr>
        <w:t>0763143506</w:t>
      </w:r>
    </w:p>
    <w:p w14:paraId="6FA39970" w14:textId="77777777" w:rsidR="00F710C3" w:rsidRDefault="00F710C3" w:rsidP="00F710C3">
      <w:pPr>
        <w:spacing w:after="0" w:line="360" w:lineRule="auto"/>
        <w:ind w:left="2682" w:firstLine="720"/>
      </w:pPr>
      <w:r w:rsidRPr="00A3280E">
        <w:rPr>
          <w:rFonts w:cstheme="minorHAnsi"/>
        </w:rPr>
        <w:t xml:space="preserve">Email address of objector: </w:t>
      </w:r>
      <w:hyperlink r:id="rId8" w:history="1">
        <w:r w:rsidRPr="008B515B">
          <w:rPr>
            <w:rStyle w:val="Hyperlink"/>
          </w:rPr>
          <w:t>mra-liquor@ilovemelville.co.za</w:t>
        </w:r>
      </w:hyperlink>
    </w:p>
    <w:p w14:paraId="72425917" w14:textId="77777777" w:rsidR="00F710C3" w:rsidRDefault="00F710C3" w:rsidP="00F710C3">
      <w:pPr>
        <w:spacing w:after="0" w:line="360" w:lineRule="auto"/>
        <w:ind w:left="3402"/>
        <w:rPr>
          <w:rFonts w:cstheme="minorHAnsi"/>
          <w:b/>
        </w:rPr>
      </w:pPr>
    </w:p>
    <w:p w14:paraId="7660CDD9" w14:textId="77777777" w:rsidR="00F710C3" w:rsidRPr="00A3280E" w:rsidRDefault="00F710C3" w:rsidP="00F710C3">
      <w:pPr>
        <w:spacing w:after="0" w:line="360" w:lineRule="auto"/>
        <w:ind w:left="3402"/>
        <w:rPr>
          <w:rFonts w:cstheme="minorHAnsi"/>
          <w:b/>
        </w:rPr>
      </w:pPr>
    </w:p>
    <w:p w14:paraId="7AC5FFD4" w14:textId="77777777" w:rsidR="00F710C3" w:rsidRPr="00A3280E" w:rsidRDefault="00F710C3" w:rsidP="00F710C3">
      <w:pPr>
        <w:spacing w:after="0" w:line="240" w:lineRule="auto"/>
        <w:ind w:left="1701" w:hanging="1701"/>
        <w:rPr>
          <w:rFonts w:cstheme="minorHAnsi"/>
        </w:rPr>
      </w:pPr>
      <w:r w:rsidRPr="00A3280E">
        <w:rPr>
          <w:rFonts w:cstheme="minorHAnsi"/>
        </w:rPr>
        <w:t>TO:</w:t>
      </w:r>
      <w:r w:rsidRPr="00A3280E">
        <w:rPr>
          <w:rFonts w:cstheme="minorHAnsi"/>
        </w:rPr>
        <w:tab/>
        <w:t xml:space="preserve">Liquor Licensing – Johannesburg Regional Office  </w:t>
      </w:r>
    </w:p>
    <w:p w14:paraId="18F46DEA" w14:textId="77777777" w:rsidR="00F710C3" w:rsidRPr="00A3280E" w:rsidRDefault="00F710C3" w:rsidP="00F710C3">
      <w:pPr>
        <w:spacing w:after="0" w:line="240" w:lineRule="auto"/>
        <w:ind w:left="1701" w:hanging="1701"/>
        <w:rPr>
          <w:rFonts w:cstheme="minorHAnsi"/>
        </w:rPr>
      </w:pPr>
      <w:r w:rsidRPr="00A3280E">
        <w:rPr>
          <w:rFonts w:cstheme="minorHAnsi"/>
        </w:rPr>
        <w:tab/>
        <w:t>Gauteng Liquor Board</w:t>
      </w:r>
    </w:p>
    <w:p w14:paraId="74297442" w14:textId="77777777" w:rsidR="00F710C3" w:rsidRPr="00A3280E" w:rsidRDefault="00F710C3" w:rsidP="00F710C3">
      <w:pPr>
        <w:spacing w:after="0" w:line="240" w:lineRule="auto"/>
        <w:ind w:left="1701" w:hanging="1701"/>
        <w:rPr>
          <w:rFonts w:cstheme="minorHAnsi"/>
        </w:rPr>
      </w:pPr>
      <w:r w:rsidRPr="00A3280E">
        <w:rPr>
          <w:rFonts w:cstheme="minorHAnsi"/>
        </w:rPr>
        <w:tab/>
      </w:r>
      <w:proofErr w:type="spellStart"/>
      <w:r w:rsidRPr="00A3280E">
        <w:rPr>
          <w:rFonts w:cstheme="minorHAnsi"/>
        </w:rPr>
        <w:t>Matlotlo</w:t>
      </w:r>
      <w:proofErr w:type="spellEnd"/>
      <w:r w:rsidRPr="00A3280E">
        <w:rPr>
          <w:rFonts w:cstheme="minorHAnsi"/>
        </w:rPr>
        <w:t xml:space="preserve"> House</w:t>
      </w:r>
    </w:p>
    <w:p w14:paraId="755E0867" w14:textId="77777777" w:rsidR="00F710C3" w:rsidRPr="00A3280E" w:rsidRDefault="00F710C3" w:rsidP="00F710C3">
      <w:pPr>
        <w:spacing w:after="0" w:line="240" w:lineRule="auto"/>
        <w:ind w:left="1701" w:hanging="1701"/>
        <w:rPr>
          <w:rFonts w:cstheme="minorHAnsi"/>
        </w:rPr>
      </w:pPr>
      <w:r w:rsidRPr="00A3280E">
        <w:rPr>
          <w:rFonts w:cstheme="minorHAnsi"/>
        </w:rPr>
        <w:tab/>
        <w:t>124 Main Street</w:t>
      </w:r>
    </w:p>
    <w:p w14:paraId="33753E25" w14:textId="77777777" w:rsidR="00F710C3" w:rsidRPr="00A3280E" w:rsidRDefault="00F710C3" w:rsidP="00F710C3">
      <w:pPr>
        <w:spacing w:after="0" w:line="240" w:lineRule="auto"/>
        <w:ind w:left="1701" w:hanging="1701"/>
        <w:rPr>
          <w:rFonts w:cstheme="minorHAnsi"/>
        </w:rPr>
      </w:pPr>
      <w:r w:rsidRPr="00A3280E">
        <w:rPr>
          <w:rFonts w:cstheme="minorHAnsi"/>
        </w:rPr>
        <w:tab/>
        <w:t>Johannesburg</w:t>
      </w:r>
    </w:p>
    <w:p w14:paraId="33DDEC7B" w14:textId="77777777" w:rsidR="00F710C3" w:rsidRPr="00A3280E" w:rsidRDefault="00F710C3" w:rsidP="00F710C3">
      <w:pPr>
        <w:spacing w:after="0" w:line="240" w:lineRule="auto"/>
        <w:rPr>
          <w:rFonts w:cstheme="minorHAnsi"/>
        </w:rPr>
      </w:pPr>
    </w:p>
    <w:p w14:paraId="63C5F8C2" w14:textId="77777777" w:rsidR="00F710C3" w:rsidRPr="00A3280E" w:rsidRDefault="00F710C3" w:rsidP="00F710C3">
      <w:pPr>
        <w:spacing w:after="0" w:line="240" w:lineRule="auto"/>
        <w:rPr>
          <w:rFonts w:cstheme="minorHAnsi"/>
        </w:rPr>
      </w:pPr>
      <w:r w:rsidRPr="00A3280E">
        <w:rPr>
          <w:rFonts w:cstheme="minorHAnsi"/>
        </w:rPr>
        <w:t>Receipt of Objection Acknowledged:</w:t>
      </w:r>
    </w:p>
    <w:p w14:paraId="3CE50EA8" w14:textId="77777777" w:rsidR="00F710C3" w:rsidRPr="00A3280E" w:rsidRDefault="00F710C3" w:rsidP="00F710C3">
      <w:pPr>
        <w:spacing w:after="0" w:line="240" w:lineRule="auto"/>
        <w:ind w:left="1701" w:hanging="1701"/>
        <w:rPr>
          <w:rFonts w:cstheme="minorHAnsi"/>
        </w:rPr>
      </w:pPr>
      <w:r w:rsidRPr="00A3280E">
        <w:rPr>
          <w:rFonts w:cstheme="minorHAnsi"/>
        </w:rPr>
        <w:tab/>
        <w:t>Signed:</w:t>
      </w:r>
    </w:p>
    <w:p w14:paraId="3A701740" w14:textId="77777777" w:rsidR="00F710C3" w:rsidRPr="00A3280E" w:rsidRDefault="00F710C3" w:rsidP="00F710C3">
      <w:pPr>
        <w:spacing w:after="0" w:line="240" w:lineRule="auto"/>
        <w:ind w:left="1701" w:hanging="1701"/>
        <w:rPr>
          <w:rFonts w:cstheme="minorHAnsi"/>
        </w:rPr>
      </w:pPr>
      <w:r w:rsidRPr="00A3280E">
        <w:rPr>
          <w:rFonts w:cstheme="minorHAnsi"/>
        </w:rPr>
        <w:tab/>
        <w:t>Date:</w:t>
      </w:r>
      <w:r w:rsidRPr="00A3280E">
        <w:rPr>
          <w:rFonts w:cstheme="minorHAnsi"/>
        </w:rPr>
        <w:tab/>
      </w:r>
    </w:p>
    <w:p w14:paraId="7938D261" w14:textId="77777777" w:rsidR="00F710C3" w:rsidRPr="00A3280E" w:rsidRDefault="00F710C3" w:rsidP="00F710C3">
      <w:pPr>
        <w:spacing w:after="0" w:line="240" w:lineRule="auto"/>
        <w:rPr>
          <w:rFonts w:cstheme="minorHAnsi"/>
        </w:rPr>
      </w:pPr>
    </w:p>
    <w:p w14:paraId="13EBD52B" w14:textId="77777777" w:rsidR="00F710C3" w:rsidRPr="00A3280E" w:rsidRDefault="00F710C3" w:rsidP="00F710C3">
      <w:pPr>
        <w:spacing w:after="0" w:line="240" w:lineRule="auto"/>
        <w:ind w:left="1701" w:hanging="1701"/>
        <w:rPr>
          <w:rFonts w:cstheme="minorHAnsi"/>
        </w:rPr>
      </w:pPr>
      <w:r w:rsidRPr="00A3280E">
        <w:rPr>
          <w:rFonts w:cstheme="minorHAnsi"/>
        </w:rPr>
        <w:t xml:space="preserve">AND TO: </w:t>
      </w:r>
      <w:r w:rsidRPr="00A3280E">
        <w:rPr>
          <w:rFonts w:cstheme="minorHAnsi"/>
        </w:rPr>
        <w:tab/>
      </w:r>
      <w:r>
        <w:rPr>
          <w:rFonts w:cstheme="minorHAnsi"/>
        </w:rPr>
        <w:t>MS Ndlovu</w:t>
      </w:r>
      <w:r w:rsidRPr="00A3280E">
        <w:rPr>
          <w:rFonts w:cstheme="minorHAnsi"/>
        </w:rPr>
        <w:t xml:space="preserve"> </w:t>
      </w:r>
    </w:p>
    <w:p w14:paraId="595D84E6" w14:textId="77777777" w:rsidR="00F710C3" w:rsidRPr="00A3280E" w:rsidRDefault="00F710C3" w:rsidP="00F710C3">
      <w:pPr>
        <w:spacing w:after="0" w:line="240" w:lineRule="auto"/>
        <w:ind w:left="1701" w:hanging="1701"/>
        <w:rPr>
          <w:rFonts w:cstheme="minorHAnsi"/>
        </w:rPr>
      </w:pPr>
      <w:r w:rsidRPr="00A3280E">
        <w:rPr>
          <w:rFonts w:cstheme="minorHAnsi"/>
        </w:rPr>
        <w:tab/>
        <w:t>Applicant’s Representative</w:t>
      </w:r>
    </w:p>
    <w:p w14:paraId="73C040D2" w14:textId="77777777" w:rsidR="00F710C3" w:rsidRPr="009112D8" w:rsidRDefault="00F710C3" w:rsidP="00F710C3">
      <w:pPr>
        <w:spacing w:after="0" w:line="240" w:lineRule="auto"/>
        <w:ind w:left="1701" w:hanging="1701"/>
        <w:rPr>
          <w:rFonts w:cstheme="minorHAnsi"/>
          <w:highlight w:val="yellow"/>
        </w:rPr>
      </w:pPr>
      <w:r w:rsidRPr="00A3280E">
        <w:rPr>
          <w:rFonts w:cstheme="minorHAnsi"/>
        </w:rPr>
        <w:tab/>
      </w:r>
      <w:r>
        <w:rPr>
          <w:rFonts w:cstheme="minorHAnsi"/>
        </w:rPr>
        <w:t xml:space="preserve">8 </w:t>
      </w:r>
      <w:r w:rsidRPr="003325AA">
        <w:rPr>
          <w:rFonts w:cstheme="minorHAnsi"/>
        </w:rPr>
        <w:t xml:space="preserve">Hillside Street </w:t>
      </w:r>
    </w:p>
    <w:p w14:paraId="3183AD41" w14:textId="77777777" w:rsidR="00F710C3" w:rsidRPr="00001705" w:rsidRDefault="00F710C3" w:rsidP="00F710C3">
      <w:pPr>
        <w:spacing w:after="0" w:line="240" w:lineRule="auto"/>
        <w:ind w:left="1701" w:hanging="1701"/>
        <w:rPr>
          <w:rFonts w:cstheme="minorHAnsi"/>
        </w:rPr>
      </w:pPr>
      <w:r w:rsidRPr="00001705">
        <w:rPr>
          <w:rFonts w:cstheme="minorHAnsi"/>
        </w:rPr>
        <w:t xml:space="preserve">                  </w:t>
      </w:r>
      <w:r w:rsidRPr="00001705">
        <w:rPr>
          <w:rFonts w:cstheme="minorHAnsi"/>
        </w:rPr>
        <w:tab/>
      </w:r>
      <w:r>
        <w:rPr>
          <w:rFonts w:cstheme="minorHAnsi"/>
        </w:rPr>
        <w:t>Parktown</w:t>
      </w:r>
    </w:p>
    <w:p w14:paraId="239A5EEC" w14:textId="77777777" w:rsidR="00F710C3" w:rsidRPr="00A3280E" w:rsidRDefault="00F710C3" w:rsidP="00F710C3">
      <w:pPr>
        <w:spacing w:after="0" w:line="240" w:lineRule="auto"/>
        <w:ind w:left="1701" w:hanging="1701"/>
        <w:rPr>
          <w:rFonts w:cstheme="minorHAnsi"/>
        </w:rPr>
      </w:pPr>
      <w:r w:rsidRPr="00001705">
        <w:rPr>
          <w:rFonts w:cstheme="minorHAnsi"/>
        </w:rPr>
        <w:t xml:space="preserve">                            </w:t>
      </w:r>
      <w:r w:rsidRPr="00001705">
        <w:rPr>
          <w:rFonts w:cstheme="minorHAnsi"/>
        </w:rPr>
        <w:tab/>
      </w:r>
      <w:r>
        <w:rPr>
          <w:rFonts w:cstheme="minorHAnsi"/>
        </w:rPr>
        <w:t>2196</w:t>
      </w:r>
    </w:p>
    <w:p w14:paraId="74384212" w14:textId="77777777" w:rsidR="00F710C3" w:rsidRPr="00A3280E" w:rsidRDefault="00F710C3" w:rsidP="00F710C3">
      <w:pPr>
        <w:spacing w:after="0" w:line="240" w:lineRule="auto"/>
        <w:rPr>
          <w:rFonts w:cstheme="minorHAnsi"/>
        </w:rPr>
      </w:pPr>
    </w:p>
    <w:p w14:paraId="2D4BB18A" w14:textId="77777777" w:rsidR="00F710C3" w:rsidRDefault="00F710C3" w:rsidP="00F710C3">
      <w:pPr>
        <w:spacing w:after="0" w:line="240" w:lineRule="auto"/>
        <w:ind w:left="981" w:firstLine="720"/>
        <w:rPr>
          <w:rFonts w:cstheme="minorHAnsi"/>
        </w:rPr>
      </w:pPr>
      <w:r w:rsidRPr="00A3280E">
        <w:rPr>
          <w:rFonts w:cstheme="minorHAnsi"/>
        </w:rPr>
        <w:t xml:space="preserve">Email: </w:t>
      </w:r>
      <w:r>
        <w:rPr>
          <w:rFonts w:cstheme="minorHAnsi"/>
        </w:rPr>
        <w:t xml:space="preserve"> </w:t>
      </w:r>
      <w:hyperlink r:id="rId9" w:history="1">
        <w:r w:rsidRPr="005B1CA5">
          <w:rPr>
            <w:rStyle w:val="Hyperlink"/>
            <w:rFonts w:cstheme="minorHAnsi"/>
          </w:rPr>
          <w:t>info@msndlovu.co.za</w:t>
        </w:r>
      </w:hyperlink>
    </w:p>
    <w:p w14:paraId="4BE6BE7E" w14:textId="77777777" w:rsidR="00F710C3" w:rsidRDefault="00F710C3" w:rsidP="00F710C3">
      <w:pPr>
        <w:spacing w:after="0" w:line="240" w:lineRule="auto"/>
        <w:ind w:left="981" w:firstLine="720"/>
        <w:rPr>
          <w:rFonts w:cstheme="minorHAnsi"/>
        </w:rPr>
      </w:pPr>
    </w:p>
    <w:p w14:paraId="6E26CCED" w14:textId="77777777" w:rsidR="00F710C3" w:rsidRDefault="00F710C3" w:rsidP="00F710C3">
      <w:pPr>
        <w:spacing w:after="0" w:line="240" w:lineRule="auto"/>
        <w:rPr>
          <w:rFonts w:cstheme="minorHAnsi"/>
        </w:rPr>
      </w:pPr>
    </w:p>
    <w:p w14:paraId="6190822D" w14:textId="77777777" w:rsidR="00F710C3" w:rsidRDefault="00F710C3" w:rsidP="00F710C3">
      <w:pPr>
        <w:spacing w:after="0" w:line="240" w:lineRule="auto"/>
        <w:ind w:left="1701"/>
        <w:rPr>
          <w:rFonts w:cstheme="minorHAnsi"/>
        </w:rPr>
      </w:pPr>
      <w:r>
        <w:rPr>
          <w:rFonts w:cstheme="minorHAnsi"/>
        </w:rPr>
        <w:t>Sent via email on</w:t>
      </w:r>
      <w:r w:rsidRPr="00A3280E">
        <w:rPr>
          <w:rFonts w:cstheme="minorHAnsi"/>
        </w:rPr>
        <w:t>:</w:t>
      </w:r>
      <w:r>
        <w:rPr>
          <w:rFonts w:cstheme="minorHAnsi"/>
        </w:rPr>
        <w:t xml:space="preserve">  </w:t>
      </w:r>
      <w:r w:rsidRPr="009112D8">
        <w:rPr>
          <w:rFonts w:cstheme="minorHAnsi"/>
          <w:highlight w:val="yellow"/>
        </w:rPr>
        <w:t>XX</w:t>
      </w:r>
      <w:r>
        <w:rPr>
          <w:rFonts w:cstheme="minorHAnsi"/>
        </w:rPr>
        <w:t xml:space="preserve"> May 2022</w:t>
      </w:r>
    </w:p>
    <w:p w14:paraId="7FDEEFB4" w14:textId="77777777" w:rsidR="00F710C3" w:rsidRPr="00A3280E" w:rsidRDefault="00F710C3" w:rsidP="00F710C3">
      <w:pPr>
        <w:spacing w:after="0" w:line="240" w:lineRule="auto"/>
        <w:ind w:left="1701"/>
        <w:rPr>
          <w:rFonts w:cstheme="minorHAnsi"/>
        </w:rPr>
      </w:pPr>
    </w:p>
    <w:p w14:paraId="269EDA28" w14:textId="77777777" w:rsidR="00F710C3" w:rsidRDefault="00F710C3" w:rsidP="00F710C3">
      <w:pPr>
        <w:spacing w:after="0" w:line="240" w:lineRule="auto"/>
        <w:rPr>
          <w:rFonts w:cstheme="minorHAnsi"/>
        </w:rPr>
      </w:pPr>
    </w:p>
    <w:p w14:paraId="3723FD7C" w14:textId="77777777" w:rsidR="00F710C3" w:rsidRDefault="00F710C3" w:rsidP="00F710C3">
      <w:pPr>
        <w:spacing w:after="0" w:line="240" w:lineRule="auto"/>
        <w:rPr>
          <w:rFonts w:cstheme="minorHAnsi"/>
        </w:rPr>
        <w:sectPr w:rsidR="00F710C3" w:rsidSect="00F93FD2">
          <w:headerReference w:type="even" r:id="rId10"/>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pPr>
    </w:p>
    <w:p w14:paraId="7AC0466D" w14:textId="77777777" w:rsidR="00F710C3" w:rsidRPr="00A3280E" w:rsidRDefault="00F710C3" w:rsidP="00F710C3">
      <w:pPr>
        <w:pStyle w:val="ListParagraph"/>
        <w:numPr>
          <w:ilvl w:val="0"/>
          <w:numId w:val="1"/>
        </w:numPr>
        <w:tabs>
          <w:tab w:val="left" w:pos="567"/>
        </w:tabs>
        <w:spacing w:after="0" w:line="240" w:lineRule="auto"/>
        <w:ind w:left="540"/>
        <w:jc w:val="both"/>
        <w:rPr>
          <w:rFonts w:cstheme="minorHAnsi"/>
        </w:rPr>
      </w:pPr>
      <w:r w:rsidRPr="00A3280E">
        <w:rPr>
          <w:rFonts w:cstheme="minorHAnsi"/>
        </w:rPr>
        <w:lastRenderedPageBreak/>
        <w:t>The applicant</w:t>
      </w:r>
      <w:r w:rsidRPr="00246153">
        <w:t xml:space="preserve"> </w:t>
      </w:r>
      <w:proofErr w:type="spellStart"/>
      <w:r>
        <w:t>Lerumo</w:t>
      </w:r>
      <w:proofErr w:type="spellEnd"/>
      <w:r>
        <w:t xml:space="preserve"> Properties (Pty) Ltd</w:t>
      </w:r>
      <w:r w:rsidRPr="00A3280E">
        <w:rPr>
          <w:rFonts w:cstheme="minorHAnsi"/>
        </w:rPr>
        <w:t xml:space="preserve">, </w:t>
      </w:r>
      <w:r>
        <w:rPr>
          <w:rFonts w:cstheme="minorHAnsi"/>
        </w:rPr>
        <w:t>Registration</w:t>
      </w:r>
      <w:r w:rsidRPr="00A3280E">
        <w:rPr>
          <w:rFonts w:cstheme="minorHAnsi"/>
        </w:rPr>
        <w:t xml:space="preserve"> </w:t>
      </w:r>
      <w:r w:rsidRPr="00246153">
        <w:rPr>
          <w:rFonts w:cstheme="minorHAnsi"/>
        </w:rPr>
        <w:t>number 2018/</w:t>
      </w:r>
      <w:r>
        <w:rPr>
          <w:rFonts w:cstheme="minorHAnsi"/>
        </w:rPr>
        <w:t>033190</w:t>
      </w:r>
      <w:r w:rsidRPr="00246153">
        <w:rPr>
          <w:rFonts w:cstheme="minorHAnsi"/>
        </w:rPr>
        <w:t>/07,</w:t>
      </w:r>
      <w:r w:rsidRPr="00A3280E">
        <w:rPr>
          <w:rFonts w:cstheme="minorHAnsi"/>
        </w:rPr>
        <w:t xml:space="preserve"> has applied for a</w:t>
      </w:r>
      <w:r>
        <w:rPr>
          <w:rFonts w:cstheme="minorHAnsi"/>
        </w:rPr>
        <w:t xml:space="preserve"> pub</w:t>
      </w:r>
      <w:r w:rsidRPr="00A3280E">
        <w:rPr>
          <w:rFonts w:cstheme="minorHAnsi"/>
        </w:rPr>
        <w:t xml:space="preserve"> liquor licence in respect of </w:t>
      </w:r>
      <w:r>
        <w:rPr>
          <w:rFonts w:cstheme="minorHAnsi"/>
        </w:rPr>
        <w:t>The Countess</w:t>
      </w:r>
      <w:r w:rsidRPr="00A3280E">
        <w:rPr>
          <w:rFonts w:cstheme="minorHAnsi"/>
        </w:rPr>
        <w:t xml:space="preserve"> </w:t>
      </w:r>
      <w:r w:rsidRPr="00246153">
        <w:rPr>
          <w:rFonts w:cstheme="minorHAnsi"/>
        </w:rPr>
        <w:t>at Shop 1</w:t>
      </w:r>
      <w:r w:rsidRPr="00A3280E">
        <w:rPr>
          <w:rFonts w:cstheme="minorHAnsi"/>
        </w:rPr>
        <w:t xml:space="preserve">, </w:t>
      </w:r>
      <w:r>
        <w:rPr>
          <w:rFonts w:cstheme="minorHAnsi"/>
        </w:rPr>
        <w:t>76 – 4</w:t>
      </w:r>
      <w:r w:rsidRPr="00A3280E">
        <w:rPr>
          <w:rFonts w:cstheme="minorHAnsi"/>
          <w:vertAlign w:val="superscript"/>
        </w:rPr>
        <w:t>th</w:t>
      </w:r>
      <w:r w:rsidRPr="00A3280E">
        <w:rPr>
          <w:rFonts w:cstheme="minorHAnsi"/>
        </w:rPr>
        <w:t xml:space="preserve"> </w:t>
      </w:r>
      <w:r>
        <w:rPr>
          <w:rFonts w:cstheme="minorHAnsi"/>
        </w:rPr>
        <w:t>Avenue</w:t>
      </w:r>
      <w:r w:rsidRPr="00A3280E">
        <w:rPr>
          <w:rFonts w:cstheme="minorHAnsi"/>
        </w:rPr>
        <w:t xml:space="preserve">, Melville, situated at </w:t>
      </w:r>
      <w:r>
        <w:rPr>
          <w:rFonts w:cstheme="minorHAnsi"/>
        </w:rPr>
        <w:t>27 Boxes</w:t>
      </w:r>
      <w:r w:rsidRPr="00A3280E">
        <w:rPr>
          <w:rFonts w:cstheme="minorHAnsi"/>
        </w:rPr>
        <w:t>, Melville, under application reference number GLB70000</w:t>
      </w:r>
      <w:r>
        <w:rPr>
          <w:rFonts w:cstheme="minorHAnsi"/>
        </w:rPr>
        <w:t>15470</w:t>
      </w:r>
      <w:r w:rsidRPr="00A3280E">
        <w:rPr>
          <w:rFonts w:cstheme="minorHAnsi"/>
        </w:rPr>
        <w:t xml:space="preserve">.  </w:t>
      </w:r>
    </w:p>
    <w:p w14:paraId="3D5AAF45" w14:textId="77777777" w:rsidR="00F710C3" w:rsidRPr="00A3280E" w:rsidRDefault="00F710C3" w:rsidP="00F710C3">
      <w:pPr>
        <w:tabs>
          <w:tab w:val="left" w:pos="567"/>
        </w:tabs>
        <w:spacing w:after="0" w:line="240" w:lineRule="auto"/>
        <w:ind w:left="567" w:hanging="425"/>
        <w:jc w:val="both"/>
        <w:rPr>
          <w:rFonts w:cstheme="minorHAnsi"/>
        </w:rPr>
      </w:pPr>
    </w:p>
    <w:p w14:paraId="5B02C4A7" w14:textId="77777777" w:rsidR="00F710C3" w:rsidRPr="00A3280E" w:rsidRDefault="00F710C3" w:rsidP="00F710C3">
      <w:pPr>
        <w:pStyle w:val="ListParagraph"/>
        <w:numPr>
          <w:ilvl w:val="0"/>
          <w:numId w:val="1"/>
        </w:numPr>
        <w:tabs>
          <w:tab w:val="left" w:pos="567"/>
        </w:tabs>
        <w:spacing w:after="0" w:line="240" w:lineRule="auto"/>
        <w:ind w:left="567" w:hanging="425"/>
        <w:jc w:val="both"/>
        <w:rPr>
          <w:rFonts w:cstheme="minorHAnsi"/>
        </w:rPr>
      </w:pPr>
      <w:r w:rsidRPr="00A3280E">
        <w:rPr>
          <w:rFonts w:cstheme="minorHAnsi"/>
        </w:rPr>
        <w:t>The Melville Residents Association (“MRA</w:t>
      </w:r>
      <w:r w:rsidRPr="00246153">
        <w:rPr>
          <w:rFonts w:cstheme="minorHAnsi"/>
        </w:rPr>
        <w:t>”) has had sight of the application papers made available by the Johannesburg Regional Office of the Gauteng Liquor Board and filed on behalf of the applicant for the above premises</w:t>
      </w:r>
      <w:r w:rsidRPr="00A3280E">
        <w:rPr>
          <w:rFonts w:cstheme="minorHAnsi"/>
        </w:rPr>
        <w:t xml:space="preserve"> in terms of section 23 of the Gauteng Liquor Act 2 of 2003. Certain aspects relating to this application are of concern to the MRA and have led to it filing this objection.</w:t>
      </w:r>
    </w:p>
    <w:p w14:paraId="143F2BAA" w14:textId="77777777" w:rsidR="00F710C3" w:rsidRPr="00A3280E" w:rsidRDefault="00F710C3" w:rsidP="00F710C3">
      <w:pPr>
        <w:pStyle w:val="ListParagraph"/>
        <w:tabs>
          <w:tab w:val="left" w:pos="567"/>
        </w:tabs>
        <w:ind w:left="567" w:hanging="425"/>
        <w:jc w:val="both"/>
        <w:rPr>
          <w:rFonts w:cstheme="minorHAnsi"/>
        </w:rPr>
      </w:pPr>
    </w:p>
    <w:p w14:paraId="567AC8F0" w14:textId="77777777" w:rsidR="00F710C3" w:rsidRDefault="00F710C3" w:rsidP="00F710C3">
      <w:pPr>
        <w:pStyle w:val="ListParagraph"/>
        <w:numPr>
          <w:ilvl w:val="0"/>
          <w:numId w:val="1"/>
        </w:numPr>
        <w:tabs>
          <w:tab w:val="left" w:pos="567"/>
        </w:tabs>
        <w:spacing w:after="0" w:line="240" w:lineRule="auto"/>
        <w:ind w:left="567" w:hanging="425"/>
        <w:jc w:val="both"/>
        <w:rPr>
          <w:rFonts w:cstheme="minorHAnsi"/>
        </w:rPr>
      </w:pPr>
      <w:r w:rsidRPr="00A3280E">
        <w:rPr>
          <w:rFonts w:cstheme="minorHAnsi"/>
        </w:rPr>
        <w:t xml:space="preserve">The </w:t>
      </w:r>
      <w:r>
        <w:rPr>
          <w:rFonts w:cstheme="minorHAnsi"/>
        </w:rPr>
        <w:t xml:space="preserve">detail in respect of the premises </w:t>
      </w:r>
      <w:r w:rsidRPr="00A3280E">
        <w:rPr>
          <w:rFonts w:cstheme="minorHAnsi"/>
        </w:rPr>
        <w:t xml:space="preserve">is </w:t>
      </w:r>
      <w:r>
        <w:rPr>
          <w:rFonts w:cstheme="minorHAnsi"/>
        </w:rPr>
        <w:t>conflicting in the various documentation items. The indicated street address of 76, 4</w:t>
      </w:r>
      <w:r w:rsidRPr="00246153">
        <w:rPr>
          <w:rFonts w:cstheme="minorHAnsi"/>
          <w:vertAlign w:val="superscript"/>
        </w:rPr>
        <w:t>th</w:t>
      </w:r>
      <w:r>
        <w:rPr>
          <w:rFonts w:cstheme="minorHAnsi"/>
        </w:rPr>
        <w:t xml:space="preserve"> Avenue does not relate to Erf 431 which is indicated on the Liquor Licence Form and for which zoning information has been submitted. The 27Boxes are not on Erf 431. </w:t>
      </w:r>
      <w:proofErr w:type="gramStart"/>
      <w:r>
        <w:rPr>
          <w:rFonts w:cstheme="minorHAnsi"/>
        </w:rPr>
        <w:t>Thus</w:t>
      </w:r>
      <w:proofErr w:type="gramEnd"/>
      <w:r>
        <w:rPr>
          <w:rFonts w:cstheme="minorHAnsi"/>
        </w:rPr>
        <w:t xml:space="preserve"> the application is fatally flawed and should be withdrawn and resubmitted should the applicant decide to proceed with an application as incorrect information has been submitted.</w:t>
      </w:r>
    </w:p>
    <w:p w14:paraId="3F7B7129" w14:textId="77777777" w:rsidR="00F710C3" w:rsidRDefault="00F710C3" w:rsidP="00F710C3">
      <w:pPr>
        <w:tabs>
          <w:tab w:val="left" w:pos="567"/>
        </w:tabs>
        <w:spacing w:after="0" w:line="240" w:lineRule="auto"/>
        <w:ind w:left="567" w:hanging="425"/>
        <w:jc w:val="both"/>
        <w:rPr>
          <w:rFonts w:cstheme="minorHAnsi"/>
        </w:rPr>
      </w:pPr>
    </w:p>
    <w:p w14:paraId="7DB100CA" w14:textId="77777777" w:rsidR="00F710C3" w:rsidRPr="00580619" w:rsidRDefault="00F710C3" w:rsidP="00F710C3">
      <w:pPr>
        <w:pStyle w:val="ListParagraph"/>
        <w:numPr>
          <w:ilvl w:val="0"/>
          <w:numId w:val="1"/>
        </w:numPr>
        <w:tabs>
          <w:tab w:val="left" w:pos="567"/>
        </w:tabs>
        <w:spacing w:after="0" w:line="240" w:lineRule="auto"/>
        <w:ind w:left="567" w:hanging="425"/>
        <w:jc w:val="both"/>
        <w:rPr>
          <w:rFonts w:cstheme="minorHAnsi"/>
        </w:rPr>
      </w:pPr>
      <w:r>
        <w:rPr>
          <w:rFonts w:cstheme="minorHAnsi"/>
        </w:rPr>
        <w:t xml:space="preserve">In addition to the above defect, neither of the properties indicated, </w:t>
      </w:r>
      <w:proofErr w:type="gramStart"/>
      <w:r>
        <w:rPr>
          <w:rFonts w:cstheme="minorHAnsi"/>
        </w:rPr>
        <w:t>i.e.</w:t>
      </w:r>
      <w:proofErr w:type="gramEnd"/>
      <w:r>
        <w:rPr>
          <w:rFonts w:cstheme="minorHAnsi"/>
        </w:rPr>
        <w:t xml:space="preserve"> Erf 431 and the property on which 27 Boxes is located has the land use rights to be granted a pub licence.  </w:t>
      </w:r>
      <w:r w:rsidRPr="00580619">
        <w:rPr>
          <w:rFonts w:cstheme="minorHAnsi"/>
        </w:rPr>
        <w:t>Section 23(4)</w:t>
      </w:r>
      <w:r>
        <w:rPr>
          <w:rFonts w:cstheme="minorHAnsi"/>
        </w:rPr>
        <w:t xml:space="preserve"> of the Gauteng Liquor Act specifically requires an explicit approval from the local authority for a pub to be opened at any premises.  </w:t>
      </w:r>
      <w:r w:rsidRPr="00580619">
        <w:rPr>
          <w:rFonts w:cstheme="minorHAnsi"/>
        </w:rPr>
        <w:t xml:space="preserve">The honourable board knows the 27Boxes premises or the representatives of the City of Johannesburg who sits on the local committee will advise the Board that the City through its </w:t>
      </w:r>
      <w:proofErr w:type="gramStart"/>
      <w:r w:rsidRPr="00580619">
        <w:rPr>
          <w:rFonts w:cstheme="minorHAnsi"/>
        </w:rPr>
        <w:t>property owning</w:t>
      </w:r>
      <w:proofErr w:type="gramEnd"/>
      <w:r w:rsidRPr="00580619">
        <w:rPr>
          <w:rFonts w:cstheme="minorHAnsi"/>
        </w:rPr>
        <w:t xml:space="preserve"> company is the owner of the erf on which 27Boxes were developed.  The lease agreement of the 27Boxes does not provide for any liquor licenced premises, </w:t>
      </w:r>
      <w:r>
        <w:rPr>
          <w:rFonts w:cstheme="minorHAnsi"/>
        </w:rPr>
        <w:t>it</w:t>
      </w:r>
      <w:r w:rsidRPr="00580619">
        <w:rPr>
          <w:rFonts w:cstheme="minorHAnsi"/>
        </w:rPr>
        <w:t xml:space="preserve"> only</w:t>
      </w:r>
      <w:r>
        <w:rPr>
          <w:rFonts w:cstheme="minorHAnsi"/>
        </w:rPr>
        <w:t xml:space="preserve"> provides for</w:t>
      </w:r>
      <w:r w:rsidRPr="00580619">
        <w:rPr>
          <w:rFonts w:cstheme="minorHAnsi"/>
        </w:rPr>
        <w:t xml:space="preserve"> one coffee shop</w:t>
      </w:r>
      <w:r>
        <w:rPr>
          <w:rFonts w:cstheme="minorHAnsi"/>
        </w:rPr>
        <w:t xml:space="preserve"> with a maximum floor area of 200m</w:t>
      </w:r>
      <w:r>
        <w:rPr>
          <w:rFonts w:cstheme="minorHAnsi"/>
          <w:vertAlign w:val="superscript"/>
        </w:rPr>
        <w:t>2</w:t>
      </w:r>
      <w:r w:rsidRPr="00580619">
        <w:rPr>
          <w:rFonts w:cstheme="minorHAnsi"/>
        </w:rPr>
        <w:t xml:space="preserve">. </w:t>
      </w:r>
    </w:p>
    <w:p w14:paraId="0A784FDB" w14:textId="77777777" w:rsidR="00F710C3" w:rsidRPr="00DB383D" w:rsidRDefault="00F710C3" w:rsidP="00F710C3">
      <w:pPr>
        <w:pStyle w:val="ListParagraph"/>
        <w:tabs>
          <w:tab w:val="left" w:pos="567"/>
        </w:tabs>
        <w:spacing w:after="0" w:line="240" w:lineRule="auto"/>
        <w:ind w:left="567" w:hanging="425"/>
        <w:jc w:val="both"/>
        <w:rPr>
          <w:rFonts w:cstheme="minorHAnsi"/>
        </w:rPr>
      </w:pPr>
      <w:r w:rsidRPr="00DB383D">
        <w:rPr>
          <w:rFonts w:cstheme="minorHAnsi"/>
        </w:rPr>
        <w:tab/>
      </w:r>
    </w:p>
    <w:p w14:paraId="449C2B72" w14:textId="621F5255" w:rsidR="00F710C3" w:rsidRPr="00C219BE" w:rsidRDefault="00F710C3" w:rsidP="00F710C3">
      <w:pPr>
        <w:pStyle w:val="ListParagraph"/>
        <w:numPr>
          <w:ilvl w:val="0"/>
          <w:numId w:val="1"/>
        </w:numPr>
        <w:tabs>
          <w:tab w:val="left" w:pos="567"/>
        </w:tabs>
        <w:ind w:left="567" w:hanging="425"/>
        <w:jc w:val="both"/>
        <w:rPr>
          <w:rFonts w:cstheme="minorHAnsi"/>
        </w:rPr>
      </w:pPr>
      <w:r w:rsidRPr="00DB383D">
        <w:rPr>
          <w:rFonts w:cstheme="minorHAnsi"/>
        </w:rPr>
        <w:t xml:space="preserve">The written representation states </w:t>
      </w:r>
      <w:r>
        <w:rPr>
          <w:rFonts w:cstheme="minorHAnsi"/>
        </w:rPr>
        <w:t>that the applicant “</w:t>
      </w:r>
      <w:r w:rsidRPr="00DB383D">
        <w:rPr>
          <w:rFonts w:cstheme="minorHAnsi"/>
          <w:i/>
        </w:rPr>
        <w:t>Is binding himself to all applicable law and by-laws that govern the liquor trade and the council under which he operates</w:t>
      </w:r>
      <w:r>
        <w:rPr>
          <w:rFonts w:cstheme="minorHAnsi"/>
        </w:rPr>
        <w:t xml:space="preserve">”. </w:t>
      </w:r>
      <w:r w:rsidRPr="00C219BE">
        <w:rPr>
          <w:rFonts w:cstheme="minorHAnsi"/>
        </w:rPr>
        <w:t xml:space="preserve">However, the experience of the residents and other businesses in the area </w:t>
      </w:r>
      <w:r>
        <w:rPr>
          <w:rFonts w:cstheme="minorHAnsi"/>
        </w:rPr>
        <w:t>cannot confirm</w:t>
      </w:r>
      <w:r w:rsidRPr="00C219BE">
        <w:rPr>
          <w:rFonts w:cstheme="minorHAnsi"/>
        </w:rPr>
        <w:t xml:space="preserve"> of the </w:t>
      </w:r>
      <w:r w:rsidR="005909C1">
        <w:rPr>
          <w:rFonts w:cstheme="minorHAnsi"/>
        </w:rPr>
        <w:t>sincerity</w:t>
      </w:r>
      <w:r w:rsidRPr="00C219BE">
        <w:rPr>
          <w:rFonts w:cstheme="minorHAnsi"/>
        </w:rPr>
        <w:t xml:space="preserve"> of this averment.</w:t>
      </w:r>
    </w:p>
    <w:p w14:paraId="363B98AB" w14:textId="77777777" w:rsidR="00F710C3" w:rsidRDefault="00F710C3" w:rsidP="00F710C3">
      <w:pPr>
        <w:pStyle w:val="ListParagraph"/>
        <w:ind w:left="1418" w:hanging="425"/>
        <w:jc w:val="both"/>
        <w:rPr>
          <w:rFonts w:cstheme="minorHAnsi"/>
        </w:rPr>
      </w:pPr>
      <w:r>
        <w:rPr>
          <w:rFonts w:cstheme="minorHAnsi"/>
        </w:rPr>
        <w:t>5.1</w:t>
      </w:r>
      <w:r>
        <w:rPr>
          <w:rFonts w:cstheme="minorHAnsi"/>
        </w:rPr>
        <w:tab/>
        <w:t xml:space="preserve">During the recent months numerous breaches occurred which </w:t>
      </w:r>
      <w:proofErr w:type="gramStart"/>
      <w:r>
        <w:rPr>
          <w:rFonts w:cstheme="minorHAnsi"/>
        </w:rPr>
        <w:t>lead</w:t>
      </w:r>
      <w:proofErr w:type="gramEnd"/>
      <w:r>
        <w:rPr>
          <w:rFonts w:cstheme="minorHAnsi"/>
        </w:rPr>
        <w:t xml:space="preserve"> to noise complaints and visits by JMPD (</w:t>
      </w:r>
      <w:r w:rsidRPr="003325AA">
        <w:rPr>
          <w:rFonts w:cstheme="minorHAnsi"/>
          <w:highlight w:val="yellow"/>
        </w:rPr>
        <w:t xml:space="preserve">reference numbers over the recent months, </w:t>
      </w:r>
      <w:r>
        <w:rPr>
          <w:rFonts w:cstheme="minorHAnsi"/>
        </w:rPr>
        <w:t>XXXXXXXXXXXXXXX), screenshots and noise clips of the Countess will be provided on request.</w:t>
      </w:r>
    </w:p>
    <w:p w14:paraId="275CB350" w14:textId="77777777" w:rsidR="00F710C3" w:rsidRDefault="00F710C3" w:rsidP="00F710C3">
      <w:pPr>
        <w:pStyle w:val="ListParagraph"/>
        <w:ind w:left="1418" w:hanging="425"/>
        <w:jc w:val="both"/>
        <w:rPr>
          <w:rFonts w:cstheme="minorHAnsi"/>
        </w:rPr>
      </w:pPr>
      <w:r>
        <w:rPr>
          <w:rFonts w:cstheme="minorHAnsi"/>
        </w:rPr>
        <w:t>5.2</w:t>
      </w:r>
      <w:r>
        <w:rPr>
          <w:rFonts w:cstheme="minorHAnsi"/>
        </w:rPr>
        <w:tab/>
        <w:t xml:space="preserve">There are also no </w:t>
      </w:r>
      <w:proofErr w:type="spellStart"/>
      <w:r>
        <w:rPr>
          <w:rFonts w:cstheme="minorHAnsi"/>
        </w:rPr>
        <w:t>landuse</w:t>
      </w:r>
      <w:proofErr w:type="spellEnd"/>
      <w:r>
        <w:rPr>
          <w:rFonts w:cstheme="minorHAnsi"/>
        </w:rPr>
        <w:t xml:space="preserve"> rights for any live entertainment and numerous advertisements were posted in this regard – see copies attached.</w:t>
      </w:r>
    </w:p>
    <w:p w14:paraId="2A57B9B6" w14:textId="77777777" w:rsidR="00F710C3" w:rsidRPr="00DB383D" w:rsidRDefault="00F710C3" w:rsidP="00F710C3">
      <w:pPr>
        <w:pStyle w:val="ListParagraph"/>
        <w:ind w:left="567" w:hanging="425"/>
        <w:jc w:val="both"/>
        <w:rPr>
          <w:rFonts w:cstheme="minorHAnsi"/>
        </w:rPr>
      </w:pPr>
      <w:r>
        <w:rPr>
          <w:rFonts w:cstheme="minorHAnsi"/>
        </w:rPr>
        <w:t xml:space="preserve"> </w:t>
      </w:r>
    </w:p>
    <w:p w14:paraId="027C570F" w14:textId="77777777" w:rsidR="00F710C3" w:rsidRPr="00450DCC" w:rsidRDefault="00F710C3" w:rsidP="00F710C3">
      <w:pPr>
        <w:pStyle w:val="ListParagraph"/>
        <w:numPr>
          <w:ilvl w:val="0"/>
          <w:numId w:val="1"/>
        </w:numPr>
        <w:ind w:left="567" w:hanging="425"/>
        <w:jc w:val="both"/>
        <w:rPr>
          <w:rFonts w:cstheme="minorHAnsi"/>
        </w:rPr>
      </w:pPr>
      <w:r w:rsidRPr="00C219BE">
        <w:rPr>
          <w:rFonts w:cstheme="minorHAnsi"/>
        </w:rPr>
        <w:t>As can be seen from the</w:t>
      </w:r>
      <w:r>
        <w:rPr>
          <w:rFonts w:cstheme="minorHAnsi"/>
        </w:rPr>
        <w:t xml:space="preserve"> various social media</w:t>
      </w:r>
      <w:r w:rsidRPr="00C219BE">
        <w:rPr>
          <w:rFonts w:cstheme="minorHAnsi"/>
        </w:rPr>
        <w:t xml:space="preserve"> advertisements the sale of liquor is marketed – whil</w:t>
      </w:r>
      <w:r>
        <w:rPr>
          <w:rFonts w:cstheme="minorHAnsi"/>
        </w:rPr>
        <w:t>st</w:t>
      </w:r>
      <w:r w:rsidRPr="00C219BE">
        <w:rPr>
          <w:rFonts w:cstheme="minorHAnsi"/>
        </w:rPr>
        <w:t xml:space="preserve"> the applicant is only now applying for a licence.</w:t>
      </w:r>
      <w:r>
        <w:rPr>
          <w:rFonts w:cstheme="minorHAnsi"/>
        </w:rPr>
        <w:t xml:space="preserve">  The old restaurant licence has never been transferred by the then holder. This should be of grave concern to the Liquor Board.</w:t>
      </w:r>
    </w:p>
    <w:p w14:paraId="7724890D" w14:textId="77777777" w:rsidR="00F710C3" w:rsidRDefault="00F710C3" w:rsidP="00F710C3">
      <w:pPr>
        <w:pStyle w:val="ListParagraph"/>
        <w:ind w:left="567" w:hanging="425"/>
        <w:jc w:val="both"/>
        <w:rPr>
          <w:rFonts w:cstheme="minorHAnsi"/>
          <w:b/>
          <w:u w:val="single"/>
        </w:rPr>
      </w:pPr>
    </w:p>
    <w:p w14:paraId="4FAAB72D" w14:textId="77777777" w:rsidR="00F710C3" w:rsidRDefault="00F710C3" w:rsidP="00F710C3">
      <w:pPr>
        <w:pStyle w:val="ListParagraph"/>
        <w:ind w:left="567" w:hanging="425"/>
        <w:jc w:val="both"/>
        <w:rPr>
          <w:rFonts w:cstheme="minorHAnsi"/>
          <w:b/>
          <w:u w:val="single"/>
        </w:rPr>
      </w:pPr>
      <w:r>
        <w:rPr>
          <w:rFonts w:cstheme="minorHAnsi"/>
          <w:b/>
          <w:u w:val="single"/>
        </w:rPr>
        <w:t xml:space="preserve">FURTHER </w:t>
      </w:r>
      <w:r w:rsidRPr="00A3280E">
        <w:rPr>
          <w:rFonts w:cstheme="minorHAnsi"/>
          <w:b/>
          <w:u w:val="single"/>
        </w:rPr>
        <w:t>COMMENTS</w:t>
      </w:r>
    </w:p>
    <w:p w14:paraId="63422910" w14:textId="77777777" w:rsidR="00F710C3" w:rsidRDefault="00F710C3" w:rsidP="00F710C3">
      <w:pPr>
        <w:pStyle w:val="ListParagraph"/>
        <w:ind w:left="567" w:hanging="425"/>
        <w:jc w:val="both"/>
        <w:rPr>
          <w:rFonts w:cstheme="minorHAnsi"/>
          <w:b/>
          <w:u w:val="single"/>
        </w:rPr>
      </w:pPr>
    </w:p>
    <w:p w14:paraId="7C2E4458" w14:textId="77777777" w:rsidR="00F710C3" w:rsidRDefault="00F710C3" w:rsidP="00F710C3">
      <w:pPr>
        <w:pStyle w:val="ListParagraph"/>
        <w:numPr>
          <w:ilvl w:val="0"/>
          <w:numId w:val="1"/>
        </w:numPr>
        <w:spacing w:after="0" w:line="240" w:lineRule="auto"/>
        <w:ind w:left="567" w:hanging="425"/>
        <w:jc w:val="both"/>
        <w:rPr>
          <w:rFonts w:cstheme="minorHAnsi"/>
        </w:rPr>
      </w:pPr>
      <w:r w:rsidRPr="003F0E29">
        <w:rPr>
          <w:rFonts w:cstheme="minorHAnsi"/>
        </w:rPr>
        <w:t xml:space="preserve">Lease agreement, item 1.8 states the purpose as a restaurant and item 6.3 of the general terms and conditions determines it may not be used to any other purpose and in 6.7 the tenant is to ensure no nuisance emanates from the premises – </w:t>
      </w:r>
      <w:r w:rsidRPr="003325AA">
        <w:rPr>
          <w:rFonts w:cstheme="minorHAnsi"/>
          <w:highlight w:val="yellow"/>
        </w:rPr>
        <w:t>see 5.1</w:t>
      </w:r>
      <w:r w:rsidRPr="003F0E29">
        <w:rPr>
          <w:rFonts w:cstheme="minorHAnsi"/>
        </w:rPr>
        <w:t xml:space="preserve"> above for proof of the contrary; the trading hours are limited in terms of 1.13 and item 6.13 of the general terms and conditions determines the premises may not remain open after the maximum hours. </w:t>
      </w:r>
    </w:p>
    <w:p w14:paraId="1600D5A3" w14:textId="77777777" w:rsidR="00F710C3" w:rsidRPr="003F0E29" w:rsidRDefault="00F710C3" w:rsidP="00F710C3">
      <w:pPr>
        <w:pStyle w:val="ListParagraph"/>
        <w:spacing w:after="0" w:line="240" w:lineRule="auto"/>
        <w:ind w:left="567" w:hanging="425"/>
        <w:jc w:val="both"/>
        <w:rPr>
          <w:rFonts w:cstheme="minorHAnsi"/>
        </w:rPr>
      </w:pPr>
    </w:p>
    <w:p w14:paraId="391096D2" w14:textId="2F037190" w:rsidR="00F710C3" w:rsidRPr="003F0E29" w:rsidRDefault="00F710C3" w:rsidP="00F710C3">
      <w:pPr>
        <w:pStyle w:val="ListParagraph"/>
        <w:tabs>
          <w:tab w:val="left" w:pos="2664"/>
        </w:tabs>
        <w:ind w:left="567" w:hanging="425"/>
        <w:jc w:val="both"/>
        <w:rPr>
          <w:rFonts w:cstheme="minorHAnsi"/>
        </w:rPr>
      </w:pPr>
      <w:r>
        <w:rPr>
          <w:rFonts w:cstheme="minorHAnsi"/>
        </w:rPr>
        <w:tab/>
      </w:r>
      <w:r>
        <w:rPr>
          <w:rFonts w:cstheme="minorHAnsi"/>
        </w:rPr>
        <w:tab/>
      </w:r>
    </w:p>
    <w:p w14:paraId="4C76D081" w14:textId="77777777" w:rsidR="00F710C3" w:rsidRPr="003F0E29" w:rsidRDefault="00F710C3" w:rsidP="00F710C3">
      <w:pPr>
        <w:pStyle w:val="ListParagraph"/>
        <w:numPr>
          <w:ilvl w:val="0"/>
          <w:numId w:val="1"/>
        </w:numPr>
        <w:spacing w:after="0" w:line="240" w:lineRule="auto"/>
        <w:ind w:left="567" w:hanging="425"/>
        <w:jc w:val="both"/>
        <w:rPr>
          <w:rFonts w:cstheme="minorHAnsi"/>
        </w:rPr>
      </w:pPr>
      <w:r w:rsidRPr="003F0E29">
        <w:rPr>
          <w:rFonts w:cstheme="minorHAnsi"/>
        </w:rPr>
        <w:lastRenderedPageBreak/>
        <w:t xml:space="preserve">As required in </w:t>
      </w:r>
      <w:r w:rsidRPr="003F0E29">
        <w:rPr>
          <w:rFonts w:cstheme="minorHAnsi"/>
          <w:b/>
        </w:rPr>
        <w:t>section 30 (3)</w:t>
      </w:r>
      <w:r w:rsidRPr="003F0E29">
        <w:rPr>
          <w:rFonts w:cstheme="minorHAnsi"/>
        </w:rPr>
        <w:t xml:space="preserve"> of the Gauteng Liquor Act, 2003 the applicant must list places of worship, educational institutions, similar licensed </w:t>
      </w:r>
      <w:proofErr w:type="gramStart"/>
      <w:r w:rsidRPr="003F0E29">
        <w:rPr>
          <w:rFonts w:cstheme="minorHAnsi"/>
        </w:rPr>
        <w:t>premises</w:t>
      </w:r>
      <w:proofErr w:type="gramEnd"/>
      <w:r w:rsidRPr="003F0E29">
        <w:rPr>
          <w:rFonts w:cstheme="minorHAnsi"/>
        </w:rPr>
        <w:t xml:space="preserve"> and public transport facilities within 500m of the applicant’s premises. </w:t>
      </w:r>
      <w:r>
        <w:rPr>
          <w:rFonts w:cstheme="minorHAnsi"/>
        </w:rPr>
        <w:t xml:space="preserve"> The applicant, under oath states there are none of the above.</w:t>
      </w:r>
      <w:r w:rsidRPr="003F0E29">
        <w:rPr>
          <w:rFonts w:cstheme="minorHAnsi"/>
        </w:rPr>
        <w:t xml:space="preserve"> For </w:t>
      </w:r>
      <w:proofErr w:type="gramStart"/>
      <w:r w:rsidRPr="003F0E29">
        <w:rPr>
          <w:rFonts w:cstheme="minorHAnsi"/>
        </w:rPr>
        <w:t>example</w:t>
      </w:r>
      <w:proofErr w:type="gramEnd"/>
      <w:r w:rsidRPr="003F0E29">
        <w:rPr>
          <w:rFonts w:cstheme="minorHAnsi"/>
        </w:rPr>
        <w:t xml:space="preserve"> in respect of educational facilities, there is a primary</w:t>
      </w:r>
      <w:r>
        <w:rPr>
          <w:rFonts w:cstheme="minorHAnsi"/>
        </w:rPr>
        <w:t xml:space="preserve"> school approximately 200m away, in respect of similarly licenced premises there are some in 7</w:t>
      </w:r>
      <w:r w:rsidRPr="004908AA">
        <w:rPr>
          <w:rFonts w:cstheme="minorHAnsi"/>
          <w:vertAlign w:val="superscript"/>
        </w:rPr>
        <w:t>th</w:t>
      </w:r>
      <w:r>
        <w:rPr>
          <w:rFonts w:cstheme="minorHAnsi"/>
        </w:rPr>
        <w:t xml:space="preserve"> Street and some in Main Road.  A place of worship is less than 100m away!</w:t>
      </w:r>
      <w:r w:rsidRPr="003F0E29">
        <w:rPr>
          <w:rFonts w:cstheme="minorHAnsi"/>
        </w:rPr>
        <w:t xml:space="preserve">  Argument on this aspect will be made at the hearing. </w:t>
      </w:r>
    </w:p>
    <w:p w14:paraId="0529B304" w14:textId="77777777" w:rsidR="00F710C3" w:rsidRDefault="00F710C3" w:rsidP="00F710C3">
      <w:pPr>
        <w:pStyle w:val="ListParagraph"/>
        <w:ind w:left="567" w:hanging="425"/>
        <w:jc w:val="both"/>
        <w:rPr>
          <w:rFonts w:cstheme="minorHAnsi"/>
          <w:highlight w:val="yellow"/>
        </w:rPr>
      </w:pPr>
    </w:p>
    <w:p w14:paraId="2BC5653D" w14:textId="77777777" w:rsidR="00F710C3" w:rsidRPr="00A3280E" w:rsidRDefault="00F710C3" w:rsidP="00F710C3">
      <w:pPr>
        <w:spacing w:after="0" w:line="240" w:lineRule="auto"/>
        <w:ind w:left="567" w:hanging="387"/>
        <w:jc w:val="both"/>
        <w:rPr>
          <w:rFonts w:cstheme="minorHAnsi"/>
        </w:rPr>
      </w:pPr>
      <w:r>
        <w:rPr>
          <w:rFonts w:cstheme="minorHAnsi"/>
        </w:rPr>
        <w:t>9</w:t>
      </w:r>
      <w:r w:rsidRPr="00A3280E">
        <w:rPr>
          <w:rFonts w:cstheme="minorHAnsi"/>
        </w:rPr>
        <w:t xml:space="preserve">. </w:t>
      </w:r>
      <w:r w:rsidRPr="00A3280E">
        <w:rPr>
          <w:rFonts w:cstheme="minorHAnsi"/>
        </w:rPr>
        <w:tab/>
      </w:r>
      <w:r w:rsidRPr="007A02E0">
        <w:rPr>
          <w:rFonts w:cstheme="minorHAnsi"/>
        </w:rPr>
        <w:t>Section 24(1)</w:t>
      </w:r>
      <w:r>
        <w:rPr>
          <w:rFonts w:cstheme="minorHAnsi"/>
        </w:rPr>
        <w:t xml:space="preserve"> requires a notice of intention to apply to be affixed to the premises – there is no proof of this having taken place.</w:t>
      </w:r>
    </w:p>
    <w:p w14:paraId="4EC9A542" w14:textId="77777777" w:rsidR="00F710C3" w:rsidRPr="00A3280E" w:rsidRDefault="00F710C3" w:rsidP="00F710C3">
      <w:pPr>
        <w:spacing w:after="0" w:line="240" w:lineRule="auto"/>
        <w:ind w:left="567" w:hanging="567"/>
        <w:jc w:val="both"/>
        <w:rPr>
          <w:rFonts w:cstheme="minorHAnsi"/>
        </w:rPr>
      </w:pPr>
    </w:p>
    <w:p w14:paraId="28D5B57C" w14:textId="77777777" w:rsidR="00F710C3" w:rsidRPr="00A3280E" w:rsidRDefault="00F710C3" w:rsidP="00F710C3">
      <w:pPr>
        <w:pStyle w:val="Default"/>
        <w:tabs>
          <w:tab w:val="left" w:pos="851"/>
        </w:tabs>
        <w:ind w:left="567" w:hanging="425"/>
        <w:jc w:val="both"/>
        <w:rPr>
          <w:rFonts w:asciiTheme="minorHAnsi" w:hAnsiTheme="minorHAnsi" w:cstheme="minorHAnsi"/>
          <w:sz w:val="22"/>
          <w:szCs w:val="22"/>
        </w:rPr>
      </w:pPr>
      <w:r>
        <w:rPr>
          <w:rFonts w:asciiTheme="minorHAnsi" w:hAnsiTheme="minorHAnsi" w:cstheme="minorHAnsi"/>
          <w:sz w:val="22"/>
          <w:szCs w:val="22"/>
        </w:rPr>
        <w:t>10.</w:t>
      </w:r>
      <w:r w:rsidRPr="00A3280E">
        <w:rPr>
          <w:rFonts w:asciiTheme="minorHAnsi" w:hAnsiTheme="minorHAnsi" w:cstheme="minorHAnsi"/>
          <w:sz w:val="22"/>
          <w:szCs w:val="22"/>
        </w:rPr>
        <w:tab/>
        <w:t xml:space="preserve">The application papers are </w:t>
      </w:r>
      <w:r>
        <w:rPr>
          <w:rFonts w:asciiTheme="minorHAnsi" w:hAnsiTheme="minorHAnsi" w:cstheme="minorHAnsi"/>
          <w:sz w:val="22"/>
          <w:szCs w:val="22"/>
        </w:rPr>
        <w:t>thus</w:t>
      </w:r>
      <w:r w:rsidRPr="00A3280E">
        <w:rPr>
          <w:rFonts w:asciiTheme="minorHAnsi" w:hAnsiTheme="minorHAnsi" w:cstheme="minorHAnsi"/>
          <w:sz w:val="22"/>
          <w:szCs w:val="22"/>
        </w:rPr>
        <w:t xml:space="preserve"> inco</w:t>
      </w:r>
      <w:r>
        <w:rPr>
          <w:rFonts w:asciiTheme="minorHAnsi" w:hAnsiTheme="minorHAnsi" w:cstheme="minorHAnsi"/>
          <w:sz w:val="22"/>
          <w:szCs w:val="22"/>
        </w:rPr>
        <w:t xml:space="preserve">mplete and factually incorrect and </w:t>
      </w:r>
      <w:r w:rsidRPr="00A3280E">
        <w:rPr>
          <w:rFonts w:asciiTheme="minorHAnsi" w:hAnsiTheme="minorHAnsi" w:cstheme="minorHAnsi"/>
          <w:sz w:val="22"/>
          <w:szCs w:val="22"/>
        </w:rPr>
        <w:t xml:space="preserve">the MRA </w:t>
      </w:r>
      <w:r>
        <w:rPr>
          <w:rFonts w:asciiTheme="minorHAnsi" w:hAnsiTheme="minorHAnsi" w:cstheme="minorHAnsi"/>
          <w:sz w:val="22"/>
          <w:szCs w:val="22"/>
        </w:rPr>
        <w:t>is of the respectful view that this</w:t>
      </w:r>
      <w:r w:rsidRPr="00A3280E">
        <w:rPr>
          <w:rFonts w:asciiTheme="minorHAnsi" w:hAnsiTheme="minorHAnsi" w:cstheme="minorHAnsi"/>
          <w:sz w:val="22"/>
          <w:szCs w:val="22"/>
        </w:rPr>
        <w:t xml:space="preserve"> application should be refused</w:t>
      </w:r>
      <w:r>
        <w:rPr>
          <w:rFonts w:asciiTheme="minorHAnsi" w:hAnsiTheme="minorHAnsi" w:cstheme="minorHAnsi"/>
          <w:sz w:val="22"/>
          <w:szCs w:val="22"/>
        </w:rPr>
        <w:t xml:space="preserve"> if the applicant does not withdraw it</w:t>
      </w:r>
      <w:r w:rsidRPr="00A3280E">
        <w:rPr>
          <w:rFonts w:asciiTheme="minorHAnsi" w:hAnsiTheme="minorHAnsi" w:cstheme="minorHAnsi"/>
          <w:sz w:val="22"/>
          <w:szCs w:val="22"/>
        </w:rPr>
        <w:t>.</w:t>
      </w:r>
      <w:r w:rsidRPr="00A3280E" w:rsidDel="00B82F7D">
        <w:rPr>
          <w:rFonts w:asciiTheme="minorHAnsi" w:hAnsiTheme="minorHAnsi" w:cstheme="minorHAnsi"/>
          <w:sz w:val="22"/>
          <w:szCs w:val="22"/>
        </w:rPr>
        <w:t xml:space="preserve"> </w:t>
      </w:r>
    </w:p>
    <w:p w14:paraId="29A02E17" w14:textId="77777777" w:rsidR="00F710C3" w:rsidRPr="00016776" w:rsidRDefault="00F710C3" w:rsidP="00F710C3">
      <w:pPr>
        <w:pStyle w:val="ListParagraph"/>
        <w:tabs>
          <w:tab w:val="left" w:pos="851"/>
        </w:tabs>
        <w:ind w:left="567" w:hanging="425"/>
        <w:jc w:val="both"/>
        <w:rPr>
          <w:rFonts w:cstheme="minorHAnsi"/>
        </w:rPr>
      </w:pPr>
      <w:r w:rsidRPr="00A3280E">
        <w:rPr>
          <w:rFonts w:cstheme="minorHAnsi"/>
        </w:rPr>
        <w:t xml:space="preserve">  </w:t>
      </w:r>
    </w:p>
    <w:p w14:paraId="0114EC3F" w14:textId="77777777" w:rsidR="00F710C3" w:rsidRPr="004908AA" w:rsidRDefault="00F710C3" w:rsidP="00F710C3">
      <w:pPr>
        <w:pStyle w:val="ListParagraph"/>
        <w:numPr>
          <w:ilvl w:val="0"/>
          <w:numId w:val="2"/>
        </w:numPr>
        <w:tabs>
          <w:tab w:val="left" w:pos="851"/>
        </w:tabs>
        <w:spacing w:after="0" w:line="240" w:lineRule="auto"/>
        <w:ind w:left="540" w:hanging="450"/>
        <w:jc w:val="both"/>
        <w:rPr>
          <w:rFonts w:cstheme="minorHAnsi"/>
        </w:rPr>
      </w:pPr>
      <w:r w:rsidRPr="004908AA">
        <w:rPr>
          <w:rFonts w:cstheme="minorHAnsi"/>
        </w:rPr>
        <w:t xml:space="preserve">Further to the aspect of </w:t>
      </w:r>
      <w:r w:rsidRPr="004908AA">
        <w:rPr>
          <w:rFonts w:cstheme="minorHAnsi"/>
          <w:b/>
          <w:bCs/>
          <w:u w:val="single"/>
        </w:rPr>
        <w:t>oversaturation</w:t>
      </w:r>
      <w:r w:rsidRPr="004908AA">
        <w:rPr>
          <w:rFonts w:cstheme="minorHAnsi"/>
        </w:rPr>
        <w:t xml:space="preserve"> of liquor outlets in Melville, whether liquor is served with or without meals, both during the week and over weekends, at last count there are more than 40 liquor-licensed premises in a 1 km radius from the centre of Melville. In addition, there appears to be certain highly disruptive business operations with issued restaurant or pub liquor licenses, which operate as clubs, regularly hosting live entertainment, despite there being no consents issued by the City of Johannesburg for places of amusement or live entertainment in Melville.  The current applicant has been conducting similar activities – see item 5.1 above.</w:t>
      </w:r>
    </w:p>
    <w:p w14:paraId="1AB7CFBB" w14:textId="77777777" w:rsidR="00F710C3" w:rsidRPr="009448E3" w:rsidRDefault="00F710C3" w:rsidP="00F710C3">
      <w:pPr>
        <w:pStyle w:val="Default"/>
        <w:tabs>
          <w:tab w:val="left" w:pos="851"/>
        </w:tabs>
        <w:ind w:left="567" w:hanging="425"/>
        <w:jc w:val="both"/>
        <w:rPr>
          <w:rFonts w:asciiTheme="minorHAnsi" w:hAnsiTheme="minorHAnsi" w:cstheme="minorHAnsi"/>
          <w:color w:val="auto"/>
          <w:sz w:val="22"/>
          <w:szCs w:val="22"/>
        </w:rPr>
      </w:pPr>
    </w:p>
    <w:p w14:paraId="18A8FE2C" w14:textId="77777777" w:rsidR="00F710C3" w:rsidRPr="009448E3" w:rsidRDefault="00F710C3" w:rsidP="00F710C3">
      <w:pPr>
        <w:pStyle w:val="Default"/>
        <w:tabs>
          <w:tab w:val="left" w:pos="851"/>
        </w:tabs>
        <w:ind w:left="567" w:hanging="425"/>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9448E3">
        <w:rPr>
          <w:rFonts w:asciiTheme="minorHAnsi" w:hAnsiTheme="minorHAnsi" w:cstheme="minorHAnsi"/>
          <w:color w:val="auto"/>
          <w:sz w:val="22"/>
          <w:szCs w:val="22"/>
        </w:rPr>
        <w:t xml:space="preserve">This has contributed to a culture of non-compliance </w:t>
      </w:r>
      <w:proofErr w:type="gramStart"/>
      <w:r w:rsidRPr="009448E3">
        <w:rPr>
          <w:rFonts w:asciiTheme="minorHAnsi" w:hAnsiTheme="minorHAnsi" w:cstheme="minorHAnsi"/>
          <w:color w:val="auto"/>
          <w:sz w:val="22"/>
          <w:szCs w:val="22"/>
        </w:rPr>
        <w:t>in regard to</w:t>
      </w:r>
      <w:proofErr w:type="gramEnd"/>
      <w:r w:rsidRPr="009448E3">
        <w:rPr>
          <w:rFonts w:asciiTheme="minorHAnsi" w:hAnsiTheme="minorHAnsi" w:cstheme="minorHAnsi"/>
          <w:color w:val="auto"/>
          <w:sz w:val="22"/>
          <w:szCs w:val="22"/>
        </w:rPr>
        <w:t xml:space="preserve"> the laws and by</w:t>
      </w:r>
      <w:r>
        <w:rPr>
          <w:rFonts w:asciiTheme="minorHAnsi" w:hAnsiTheme="minorHAnsi" w:cstheme="minorHAnsi"/>
          <w:color w:val="auto"/>
          <w:sz w:val="22"/>
          <w:szCs w:val="22"/>
        </w:rPr>
        <w:t>-</w:t>
      </w:r>
      <w:r w:rsidRPr="009448E3">
        <w:rPr>
          <w:rFonts w:asciiTheme="minorHAnsi" w:hAnsiTheme="minorHAnsi" w:cstheme="minorHAnsi"/>
          <w:color w:val="auto"/>
          <w:sz w:val="22"/>
          <w:szCs w:val="22"/>
        </w:rPr>
        <w:t>laws among some business owners.</w:t>
      </w:r>
    </w:p>
    <w:p w14:paraId="262B96AB" w14:textId="77777777" w:rsidR="00F710C3" w:rsidRPr="009448E3" w:rsidRDefault="00F710C3" w:rsidP="00F710C3">
      <w:pPr>
        <w:pStyle w:val="Default"/>
        <w:tabs>
          <w:tab w:val="left" w:pos="851"/>
        </w:tabs>
        <w:ind w:left="567" w:hanging="425"/>
        <w:jc w:val="both"/>
        <w:rPr>
          <w:rFonts w:asciiTheme="minorHAnsi" w:hAnsiTheme="minorHAnsi" w:cstheme="minorHAnsi"/>
          <w:color w:val="auto"/>
          <w:sz w:val="22"/>
          <w:szCs w:val="22"/>
        </w:rPr>
      </w:pPr>
    </w:p>
    <w:p w14:paraId="713FF48C" w14:textId="77777777" w:rsidR="00F710C3" w:rsidRPr="009448E3" w:rsidRDefault="00F710C3" w:rsidP="00F710C3">
      <w:pPr>
        <w:pStyle w:val="Default"/>
        <w:tabs>
          <w:tab w:val="left" w:pos="851"/>
        </w:tabs>
        <w:ind w:left="567" w:hanging="425"/>
        <w:jc w:val="both"/>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        This application cannot and should not be considered in a vacuum – the fact that the Local Committee and the Board have largely ignored the above facts in many applications before it, is alarming, and it contradicts the stated intention of the Gauteng MEC for Economic Development’s statement that, </w:t>
      </w:r>
      <w:r w:rsidRPr="009448E3">
        <w:rPr>
          <w:rFonts w:asciiTheme="minorHAnsi" w:hAnsiTheme="minorHAnsi" w:cstheme="minorHAnsi"/>
          <w:i/>
          <w:iCs/>
          <w:color w:val="auto"/>
          <w:sz w:val="22"/>
          <w:szCs w:val="22"/>
        </w:rPr>
        <w:t>“…the Board must endeavor to limit the negative impact of liquor outlets in residential areas…”</w:t>
      </w:r>
      <w:r w:rsidRPr="009448E3">
        <w:rPr>
          <w:rFonts w:asciiTheme="minorHAnsi" w:hAnsiTheme="minorHAnsi" w:cstheme="minorHAnsi"/>
          <w:color w:val="auto"/>
          <w:sz w:val="22"/>
          <w:szCs w:val="22"/>
        </w:rPr>
        <w:t>. It is our respectful submission that the granting of even more liquor licenses in an already oversaturated area is completely inappropriate</w:t>
      </w:r>
      <w:r>
        <w:rPr>
          <w:rFonts w:asciiTheme="minorHAnsi" w:hAnsiTheme="minorHAnsi" w:cstheme="minorHAnsi"/>
          <w:color w:val="auto"/>
          <w:sz w:val="22"/>
          <w:szCs w:val="22"/>
        </w:rPr>
        <w:t xml:space="preserve"> and has been detrimental to many other non-liquor businesses as well as the residents in the suburb</w:t>
      </w:r>
      <w:r w:rsidRPr="009448E3">
        <w:rPr>
          <w:rFonts w:asciiTheme="minorHAnsi" w:hAnsiTheme="minorHAnsi" w:cstheme="minorHAnsi"/>
          <w:color w:val="auto"/>
          <w:sz w:val="22"/>
          <w:szCs w:val="22"/>
        </w:rPr>
        <w:t>.</w:t>
      </w:r>
    </w:p>
    <w:p w14:paraId="3D959FED" w14:textId="77777777" w:rsidR="00F710C3" w:rsidRPr="009448E3" w:rsidRDefault="00F710C3" w:rsidP="00F710C3">
      <w:pPr>
        <w:pStyle w:val="Default"/>
        <w:tabs>
          <w:tab w:val="left" w:pos="851"/>
        </w:tabs>
        <w:ind w:left="567" w:hanging="425"/>
        <w:jc w:val="both"/>
        <w:rPr>
          <w:rFonts w:asciiTheme="minorHAnsi" w:hAnsiTheme="minorHAnsi" w:cstheme="minorHAnsi"/>
          <w:color w:val="auto"/>
          <w:sz w:val="22"/>
          <w:szCs w:val="22"/>
        </w:rPr>
      </w:pPr>
    </w:p>
    <w:p w14:paraId="3025091C" w14:textId="77777777" w:rsidR="00F710C3" w:rsidRPr="009C0043" w:rsidRDefault="00F710C3" w:rsidP="00F710C3">
      <w:pPr>
        <w:pStyle w:val="Default"/>
        <w:tabs>
          <w:tab w:val="left" w:pos="851"/>
        </w:tabs>
        <w:ind w:left="567" w:hanging="425"/>
        <w:jc w:val="both"/>
        <w:rPr>
          <w:rFonts w:asciiTheme="minorHAnsi" w:hAnsiTheme="minorHAnsi" w:cstheme="minorHAnsi"/>
          <w:color w:val="FF0000"/>
          <w:sz w:val="22"/>
          <w:szCs w:val="22"/>
        </w:rPr>
      </w:pPr>
      <w:r w:rsidRPr="009448E3">
        <w:rPr>
          <w:rFonts w:asciiTheme="minorHAnsi" w:hAnsiTheme="minorHAnsi" w:cstheme="minorHAnsi"/>
          <w:color w:val="auto"/>
          <w:sz w:val="22"/>
          <w:szCs w:val="22"/>
        </w:rPr>
        <w:t xml:space="preserve">        One may be tempted to justify the granting of yet more licenses by mentioning that the GLB has an inspectorate with </w:t>
      </w:r>
      <w:r w:rsidRPr="009448E3">
        <w:rPr>
          <w:rFonts w:asciiTheme="minorHAnsi" w:hAnsiTheme="minorHAnsi" w:cstheme="minorHAnsi"/>
          <w:b/>
          <w:bCs/>
          <w:color w:val="auto"/>
          <w:sz w:val="22"/>
          <w:szCs w:val="22"/>
          <w:u w:val="single"/>
        </w:rPr>
        <w:t>enforcement</w:t>
      </w:r>
      <w:r w:rsidRPr="009448E3">
        <w:rPr>
          <w:rFonts w:asciiTheme="minorHAnsi" w:hAnsiTheme="minorHAnsi" w:cstheme="minorHAnsi"/>
          <w:b/>
          <w:bCs/>
          <w:color w:val="auto"/>
          <w:sz w:val="22"/>
          <w:szCs w:val="22"/>
        </w:rPr>
        <w:t xml:space="preserve"> </w:t>
      </w:r>
      <w:r w:rsidRPr="009448E3">
        <w:rPr>
          <w:rFonts w:asciiTheme="minorHAnsi" w:hAnsiTheme="minorHAnsi" w:cstheme="minorHAnsi"/>
          <w:color w:val="auto"/>
          <w:sz w:val="22"/>
          <w:szCs w:val="22"/>
        </w:rPr>
        <w:t xml:space="preserve">authority, however the MRA has seen no evidence suggesting that the inspectorate has performed any useful function in monitoring and where appropriate, censuring any liquor license holders in Melville. We are not aware of a single license being suspended or withdrawn, despite clear evidence having been available to show that there have been many establishments that have not complied with the conditions of their licenses. </w:t>
      </w:r>
    </w:p>
    <w:p w14:paraId="17DB51FD" w14:textId="77777777" w:rsidR="00F710C3" w:rsidRDefault="00F710C3" w:rsidP="00F710C3">
      <w:pPr>
        <w:pStyle w:val="Default"/>
        <w:tabs>
          <w:tab w:val="left" w:pos="851"/>
        </w:tabs>
        <w:ind w:left="567" w:hanging="425"/>
        <w:jc w:val="both"/>
        <w:rPr>
          <w:rFonts w:asciiTheme="minorHAnsi" w:hAnsiTheme="minorHAnsi" w:cstheme="minorHAnsi"/>
          <w:sz w:val="22"/>
          <w:szCs w:val="22"/>
        </w:rPr>
      </w:pPr>
      <w:r w:rsidRPr="00A3280E">
        <w:rPr>
          <w:rFonts w:asciiTheme="minorHAnsi" w:hAnsiTheme="minorHAnsi" w:cstheme="minorHAnsi"/>
          <w:sz w:val="22"/>
          <w:szCs w:val="22"/>
        </w:rPr>
        <w:t xml:space="preserve">    </w:t>
      </w:r>
      <w:r>
        <w:rPr>
          <w:rFonts w:asciiTheme="minorHAnsi" w:hAnsiTheme="minorHAnsi" w:cstheme="minorHAnsi"/>
          <w:sz w:val="22"/>
          <w:szCs w:val="22"/>
        </w:rPr>
        <w:tab/>
      </w:r>
    </w:p>
    <w:p w14:paraId="53E51014" w14:textId="77777777" w:rsidR="00F710C3" w:rsidRDefault="00F710C3" w:rsidP="00F710C3">
      <w:pPr>
        <w:pStyle w:val="Default"/>
        <w:tabs>
          <w:tab w:val="left" w:pos="851"/>
        </w:tabs>
        <w:ind w:left="567" w:hanging="425"/>
        <w:jc w:val="both"/>
        <w:rPr>
          <w:rFonts w:asciiTheme="minorHAnsi" w:hAnsiTheme="minorHAnsi" w:cstheme="minorHAnsi"/>
          <w:sz w:val="22"/>
          <w:szCs w:val="22"/>
        </w:rPr>
      </w:pPr>
      <w:r>
        <w:rPr>
          <w:rFonts w:asciiTheme="minorHAnsi" w:hAnsiTheme="minorHAnsi" w:cstheme="minorHAnsi"/>
          <w:sz w:val="22"/>
          <w:szCs w:val="22"/>
        </w:rPr>
        <w:tab/>
      </w:r>
      <w:r w:rsidRPr="00A3280E">
        <w:rPr>
          <w:rFonts w:asciiTheme="minorHAnsi" w:hAnsiTheme="minorHAnsi" w:cstheme="minorHAnsi"/>
          <w:sz w:val="22"/>
          <w:szCs w:val="22"/>
        </w:rPr>
        <w:t xml:space="preserve">The MRA is of the respectful view that the applicant has neither proven the </w:t>
      </w:r>
      <w:r w:rsidRPr="008C7765">
        <w:rPr>
          <w:rFonts w:asciiTheme="minorHAnsi" w:hAnsiTheme="minorHAnsi" w:cstheme="minorHAnsi"/>
          <w:b/>
          <w:bCs/>
          <w:sz w:val="22"/>
          <w:szCs w:val="22"/>
          <w:u w:val="single"/>
        </w:rPr>
        <w:t>need</w:t>
      </w:r>
      <w:r w:rsidRPr="00A3280E">
        <w:rPr>
          <w:rFonts w:asciiTheme="minorHAnsi" w:hAnsiTheme="minorHAnsi" w:cstheme="minorHAnsi"/>
          <w:sz w:val="22"/>
          <w:szCs w:val="22"/>
        </w:rPr>
        <w:t xml:space="preserve">, nor the </w:t>
      </w:r>
      <w:r w:rsidRPr="008C7765">
        <w:rPr>
          <w:rFonts w:asciiTheme="minorHAnsi" w:hAnsiTheme="minorHAnsi" w:cstheme="minorHAnsi"/>
          <w:b/>
          <w:bCs/>
          <w:sz w:val="22"/>
          <w:szCs w:val="22"/>
          <w:u w:val="single"/>
        </w:rPr>
        <w:t>desirability</w:t>
      </w:r>
      <w:r w:rsidRPr="009F7BFB">
        <w:rPr>
          <w:rFonts w:asciiTheme="minorHAnsi" w:hAnsiTheme="minorHAnsi" w:cstheme="minorHAnsi"/>
          <w:b/>
          <w:bCs/>
          <w:sz w:val="22"/>
          <w:szCs w:val="22"/>
        </w:rPr>
        <w:t xml:space="preserve"> </w:t>
      </w:r>
      <w:r w:rsidRPr="00A3280E">
        <w:rPr>
          <w:rFonts w:asciiTheme="minorHAnsi" w:hAnsiTheme="minorHAnsi" w:cstheme="minorHAnsi"/>
          <w:sz w:val="22"/>
          <w:szCs w:val="22"/>
        </w:rPr>
        <w:t xml:space="preserve">or appropriateness of establishing yet another liquor serving establishment in Melville. </w:t>
      </w:r>
      <w:r>
        <w:rPr>
          <w:rFonts w:asciiTheme="minorHAnsi" w:hAnsiTheme="minorHAnsi" w:cstheme="minorHAnsi"/>
          <w:sz w:val="22"/>
          <w:szCs w:val="22"/>
        </w:rPr>
        <w:t xml:space="preserve"> </w:t>
      </w:r>
    </w:p>
    <w:p w14:paraId="15A6BFD0" w14:textId="77777777" w:rsidR="00F710C3" w:rsidRDefault="00F710C3" w:rsidP="00F710C3">
      <w:pPr>
        <w:spacing w:after="0" w:line="240" w:lineRule="auto"/>
        <w:jc w:val="both"/>
        <w:rPr>
          <w:rFonts w:cstheme="minorHAnsi"/>
        </w:rPr>
      </w:pPr>
    </w:p>
    <w:p w14:paraId="39193B4C" w14:textId="77777777" w:rsidR="00F710C3" w:rsidRDefault="00F710C3" w:rsidP="00F710C3">
      <w:pPr>
        <w:pStyle w:val="ListParagraph"/>
        <w:spacing w:after="0" w:line="240" w:lineRule="auto"/>
        <w:ind w:left="567" w:hanging="425"/>
        <w:jc w:val="both"/>
        <w:rPr>
          <w:rFonts w:cstheme="minorHAnsi"/>
        </w:rPr>
      </w:pPr>
    </w:p>
    <w:p w14:paraId="180496F2" w14:textId="77777777" w:rsidR="00F710C3" w:rsidRDefault="00F710C3" w:rsidP="00F710C3">
      <w:pPr>
        <w:pStyle w:val="Default"/>
        <w:ind w:left="567" w:hanging="425"/>
        <w:jc w:val="both"/>
        <w:rPr>
          <w:rFonts w:asciiTheme="minorHAnsi" w:hAnsiTheme="minorHAnsi" w:cstheme="minorHAnsi"/>
          <w:sz w:val="22"/>
          <w:szCs w:val="22"/>
        </w:rPr>
      </w:pPr>
      <w:r>
        <w:rPr>
          <w:rFonts w:asciiTheme="minorHAnsi" w:hAnsiTheme="minorHAnsi" w:cstheme="minorHAnsi"/>
          <w:sz w:val="22"/>
          <w:szCs w:val="22"/>
        </w:rPr>
        <w:t>12</w:t>
      </w:r>
      <w:r w:rsidRPr="0071623E">
        <w:rPr>
          <w:rFonts w:asciiTheme="minorHAnsi" w:hAnsiTheme="minorHAnsi" w:cstheme="minorHAnsi"/>
          <w:sz w:val="22"/>
          <w:szCs w:val="22"/>
        </w:rPr>
        <w:t xml:space="preserve">. </w:t>
      </w:r>
      <w:r w:rsidRPr="0071623E">
        <w:rPr>
          <w:rFonts w:asciiTheme="minorHAnsi" w:hAnsiTheme="minorHAnsi" w:cstheme="minorHAnsi"/>
          <w:sz w:val="22"/>
          <w:szCs w:val="22"/>
        </w:rPr>
        <w:tab/>
      </w:r>
      <w:r>
        <w:rPr>
          <w:rFonts w:asciiTheme="minorHAnsi" w:hAnsiTheme="minorHAnsi" w:cstheme="minorHAnsi"/>
          <w:sz w:val="22"/>
          <w:szCs w:val="22"/>
        </w:rPr>
        <w:t xml:space="preserve">As there is no consent from the local authority for a pub, neither a place of amusement which includes live music entertainment as the applicant has been operating – approval cannot be granted. </w:t>
      </w:r>
      <w:proofErr w:type="gramStart"/>
      <w:r>
        <w:rPr>
          <w:rFonts w:asciiTheme="minorHAnsi" w:hAnsiTheme="minorHAnsi" w:cstheme="minorHAnsi"/>
          <w:sz w:val="22"/>
          <w:szCs w:val="22"/>
        </w:rPr>
        <w:t>Furthermore</w:t>
      </w:r>
      <w:proofErr w:type="gramEnd"/>
      <w:r>
        <w:rPr>
          <w:rFonts w:asciiTheme="minorHAnsi" w:hAnsiTheme="minorHAnsi" w:cstheme="minorHAnsi"/>
          <w:sz w:val="22"/>
          <w:szCs w:val="22"/>
        </w:rPr>
        <w:t xml:space="preserve"> a lessor </w:t>
      </w:r>
      <w:r w:rsidRPr="004C782C">
        <w:rPr>
          <w:rFonts w:asciiTheme="minorHAnsi" w:hAnsiTheme="minorHAnsi" w:cstheme="minorHAnsi"/>
          <w:sz w:val="22"/>
          <w:szCs w:val="22"/>
        </w:rPr>
        <w:t>may not grant rights to a lessee which are greater than those which the less</w:t>
      </w:r>
      <w:r>
        <w:rPr>
          <w:rFonts w:asciiTheme="minorHAnsi" w:hAnsiTheme="minorHAnsi" w:cstheme="minorHAnsi"/>
          <w:sz w:val="22"/>
          <w:szCs w:val="22"/>
        </w:rPr>
        <w:t>or</w:t>
      </w:r>
      <w:r w:rsidRPr="004C782C">
        <w:rPr>
          <w:rFonts w:asciiTheme="minorHAnsi" w:hAnsiTheme="minorHAnsi" w:cstheme="minorHAnsi"/>
          <w:sz w:val="22"/>
          <w:szCs w:val="22"/>
        </w:rPr>
        <w:t xml:space="preserve"> itself has. </w:t>
      </w:r>
    </w:p>
    <w:p w14:paraId="031F8E92" w14:textId="77777777" w:rsidR="00F710C3" w:rsidRPr="004C782C" w:rsidRDefault="00F710C3" w:rsidP="00F710C3">
      <w:pPr>
        <w:pStyle w:val="Default"/>
        <w:ind w:left="567" w:hanging="425"/>
        <w:jc w:val="both"/>
        <w:rPr>
          <w:rFonts w:asciiTheme="minorHAnsi" w:hAnsiTheme="minorHAnsi" w:cstheme="minorHAnsi"/>
          <w:sz w:val="22"/>
          <w:szCs w:val="22"/>
        </w:rPr>
      </w:pPr>
    </w:p>
    <w:p w14:paraId="6CAD238B" w14:textId="77777777" w:rsidR="00F710C3" w:rsidRPr="00A3280E" w:rsidRDefault="00F710C3" w:rsidP="00F710C3">
      <w:pPr>
        <w:spacing w:after="0" w:line="240" w:lineRule="auto"/>
        <w:ind w:left="567" w:hanging="425"/>
        <w:jc w:val="both"/>
        <w:rPr>
          <w:rFonts w:cstheme="minorHAnsi"/>
        </w:rPr>
      </w:pPr>
      <w:r>
        <w:rPr>
          <w:rFonts w:cstheme="minorHAnsi"/>
        </w:rPr>
        <w:lastRenderedPageBreak/>
        <w:t>13</w:t>
      </w:r>
      <w:r w:rsidRPr="00A3280E">
        <w:rPr>
          <w:rFonts w:cstheme="minorHAnsi"/>
        </w:rPr>
        <w:t xml:space="preserve">. </w:t>
      </w:r>
      <w:r>
        <w:rPr>
          <w:rFonts w:cstheme="minorHAnsi"/>
        </w:rPr>
        <w:tab/>
      </w:r>
      <w:r w:rsidRPr="00A3280E">
        <w:rPr>
          <w:rFonts w:cstheme="minorHAnsi"/>
        </w:rPr>
        <w:t>Liquor trading and consumption in Melville have had a considerable impact on our suburb. While Melville has two strip business / commercial areas on 7</w:t>
      </w:r>
      <w:r w:rsidRPr="00A3280E">
        <w:rPr>
          <w:rFonts w:cstheme="minorHAnsi"/>
          <w:vertAlign w:val="superscript"/>
        </w:rPr>
        <w:t>th</w:t>
      </w:r>
      <w:r w:rsidRPr="00A3280E">
        <w:rPr>
          <w:rFonts w:cstheme="minorHAnsi"/>
        </w:rPr>
        <w:t xml:space="preserve"> Street leading into 4</w:t>
      </w:r>
      <w:r w:rsidRPr="00A3280E">
        <w:rPr>
          <w:rFonts w:cstheme="minorHAnsi"/>
          <w:vertAlign w:val="superscript"/>
        </w:rPr>
        <w:t>th</w:t>
      </w:r>
      <w:r w:rsidRPr="00A3280E">
        <w:rPr>
          <w:rFonts w:cstheme="minorHAnsi"/>
        </w:rPr>
        <w:t xml:space="preserve"> Avenue and Main Road, Melville, it is primarily</w:t>
      </w:r>
      <w:r>
        <w:rPr>
          <w:rFonts w:cstheme="minorHAnsi"/>
        </w:rPr>
        <w:t xml:space="preserve"> a</w:t>
      </w:r>
      <w:r w:rsidRPr="00A3280E">
        <w:rPr>
          <w:rFonts w:cstheme="minorHAnsi"/>
        </w:rPr>
        <w:t xml:space="preserve"> </w:t>
      </w:r>
      <w:r w:rsidRPr="003637CD">
        <w:rPr>
          <w:rFonts w:cstheme="minorHAnsi"/>
          <w:b/>
          <w:u w:val="single"/>
        </w:rPr>
        <w:t>residential area</w:t>
      </w:r>
      <w:r w:rsidRPr="00A3280E">
        <w:rPr>
          <w:rFonts w:cstheme="minorHAnsi"/>
        </w:rPr>
        <w:t xml:space="preserve">. The business / commercial strips were created to allow for the establishment of retail outlets and facilities to serve the Melville residential area. As a consequence of this </w:t>
      </w:r>
      <w:proofErr w:type="gramStart"/>
      <w:r w:rsidRPr="00A3280E">
        <w:rPr>
          <w:rFonts w:cstheme="minorHAnsi"/>
        </w:rPr>
        <w:t>residentially-based</w:t>
      </w:r>
      <w:proofErr w:type="gramEnd"/>
      <w:r w:rsidRPr="00A3280E">
        <w:rPr>
          <w:rFonts w:cstheme="minorHAnsi"/>
        </w:rPr>
        <w:t xml:space="preserve"> layout, the business / commercial strips are very narrow, typically consisting of a depth of only one erf from Main Road, 7</w:t>
      </w:r>
      <w:r w:rsidRPr="00A3280E">
        <w:rPr>
          <w:rFonts w:cstheme="minorHAnsi"/>
          <w:vertAlign w:val="superscript"/>
        </w:rPr>
        <w:t>th</w:t>
      </w:r>
      <w:r w:rsidRPr="00A3280E">
        <w:rPr>
          <w:rFonts w:cstheme="minorHAnsi"/>
        </w:rPr>
        <w:t xml:space="preserve"> Street and all the avenues from 1</w:t>
      </w:r>
      <w:r w:rsidRPr="00A3280E">
        <w:rPr>
          <w:rFonts w:cstheme="minorHAnsi"/>
          <w:vertAlign w:val="superscript"/>
        </w:rPr>
        <w:t>st</w:t>
      </w:r>
      <w:r w:rsidRPr="00A3280E">
        <w:rPr>
          <w:rFonts w:cstheme="minorHAnsi"/>
        </w:rPr>
        <w:t xml:space="preserve"> to 5</w:t>
      </w:r>
      <w:r w:rsidRPr="00A3280E">
        <w:rPr>
          <w:rFonts w:cstheme="minorHAnsi"/>
          <w:vertAlign w:val="superscript"/>
        </w:rPr>
        <w:t>th</w:t>
      </w:r>
      <w:r w:rsidRPr="00A3280E">
        <w:rPr>
          <w:rFonts w:cstheme="minorHAnsi"/>
        </w:rPr>
        <w:t xml:space="preserve"> Street. There is a concern that the type of activity which is likely to take place in and around the applicant’s premises should it obtain a liquor licence, will raise noise levels with a potentially negative impact on the quality of life enjoyed by residents who live within earshot of the premises. </w:t>
      </w:r>
      <w:r>
        <w:rPr>
          <w:rFonts w:cstheme="minorHAnsi"/>
        </w:rPr>
        <w:t xml:space="preserve"> The premises furthermore can be open to the street and has a veranda.  </w:t>
      </w:r>
      <w:proofErr w:type="gramStart"/>
      <w:r>
        <w:rPr>
          <w:rFonts w:cstheme="minorHAnsi"/>
        </w:rPr>
        <w:t>Thus</w:t>
      </w:r>
      <w:proofErr w:type="gramEnd"/>
      <w:r>
        <w:rPr>
          <w:rFonts w:cstheme="minorHAnsi"/>
        </w:rPr>
        <w:t xml:space="preserve"> the sound of any event hosted will carry into the neighbourhood – mainly towards the northern side (4</w:t>
      </w:r>
      <w:r w:rsidRPr="00191E82">
        <w:rPr>
          <w:rFonts w:cstheme="minorHAnsi"/>
          <w:vertAlign w:val="superscript"/>
        </w:rPr>
        <w:t>th</w:t>
      </w:r>
      <w:r>
        <w:rPr>
          <w:rFonts w:cstheme="minorHAnsi"/>
        </w:rPr>
        <w:t xml:space="preserve"> Avenue side and further) but also to the east and west from the veranda.</w:t>
      </w:r>
    </w:p>
    <w:p w14:paraId="493987A8" w14:textId="77777777" w:rsidR="00F710C3" w:rsidRPr="00A3280E" w:rsidRDefault="00F710C3" w:rsidP="00F710C3">
      <w:pPr>
        <w:spacing w:after="0" w:line="240" w:lineRule="auto"/>
        <w:ind w:left="567" w:hanging="425"/>
        <w:jc w:val="both"/>
        <w:rPr>
          <w:rFonts w:cstheme="minorHAnsi"/>
        </w:rPr>
      </w:pPr>
    </w:p>
    <w:p w14:paraId="3F1601B0" w14:textId="77777777" w:rsidR="00F710C3" w:rsidRPr="00A3280E" w:rsidRDefault="00F710C3" w:rsidP="00F710C3">
      <w:pPr>
        <w:spacing w:after="0" w:line="240" w:lineRule="auto"/>
        <w:ind w:left="567" w:hanging="425"/>
        <w:jc w:val="both"/>
        <w:rPr>
          <w:rFonts w:cstheme="minorHAnsi"/>
          <w:color w:val="000000" w:themeColor="text1"/>
        </w:rPr>
      </w:pPr>
      <w:r>
        <w:rPr>
          <w:rFonts w:cstheme="minorHAnsi"/>
          <w:color w:val="000000" w:themeColor="text1"/>
        </w:rPr>
        <w:t>20</w:t>
      </w:r>
      <w:r w:rsidRPr="0037455B">
        <w:rPr>
          <w:rFonts w:cstheme="minorHAnsi"/>
          <w:color w:val="000000" w:themeColor="text1"/>
        </w:rPr>
        <w:t xml:space="preserve">.  </w:t>
      </w:r>
      <w:r w:rsidRPr="0037455B">
        <w:rPr>
          <w:rFonts w:cstheme="minorHAnsi"/>
          <w:color w:val="000000" w:themeColor="text1"/>
        </w:rPr>
        <w:tab/>
        <w:t xml:space="preserve">Melville has experienced many incidents of lawlessness and serious </w:t>
      </w:r>
      <w:r w:rsidRPr="0037455B">
        <w:rPr>
          <w:rFonts w:cstheme="minorHAnsi"/>
          <w:b/>
          <w:color w:val="000000" w:themeColor="text1"/>
          <w:u w:val="single"/>
        </w:rPr>
        <w:t>crime</w:t>
      </w:r>
      <w:r w:rsidRPr="0037455B">
        <w:rPr>
          <w:rFonts w:cstheme="minorHAnsi"/>
          <w:color w:val="000000" w:themeColor="text1"/>
        </w:rPr>
        <w:t xml:space="preserve">, including shooting, car thefts, hijacking, drug peddling, </w:t>
      </w:r>
      <w:r w:rsidRPr="009448E3">
        <w:rPr>
          <w:rFonts w:cstheme="minorHAnsi"/>
        </w:rPr>
        <w:t xml:space="preserve">muggings, fights, intimidation and harassment of residents, and at least </w:t>
      </w:r>
      <w:r>
        <w:rPr>
          <w:rFonts w:cstheme="minorHAnsi"/>
        </w:rPr>
        <w:t>five</w:t>
      </w:r>
      <w:r w:rsidRPr="009448E3">
        <w:rPr>
          <w:rFonts w:cstheme="minorHAnsi"/>
        </w:rPr>
        <w:t xml:space="preserve"> violent deaths at or near premises trading in liquor, being</w:t>
      </w:r>
      <w:r>
        <w:rPr>
          <w:rFonts w:cstheme="minorHAnsi"/>
        </w:rPr>
        <w:t xml:space="preserve"> the drive-by shooting New Year 2020 (diagonally across from the premises) ,</w:t>
      </w:r>
      <w:r w:rsidRPr="009448E3">
        <w:rPr>
          <w:rFonts w:cstheme="minorHAnsi"/>
        </w:rPr>
        <w:t xml:space="preserve"> a murder at the (now closed) Dollar Table and the beating to death of an armed response officer outside Ratz, and one unnatural death in 7</w:t>
      </w:r>
      <w:r w:rsidRPr="009448E3">
        <w:rPr>
          <w:rFonts w:cstheme="minorHAnsi"/>
          <w:vertAlign w:val="superscript"/>
        </w:rPr>
        <w:t>th</w:t>
      </w:r>
      <w:r w:rsidRPr="009448E3">
        <w:rPr>
          <w:rFonts w:cstheme="minorHAnsi"/>
        </w:rPr>
        <w:t xml:space="preserve"> Street close to Liquid Blue.  The unfortunate drive-by shooting in the early hours of New Year’s morning 2020 is still foremost in the minds of residents – no progress has been made </w:t>
      </w:r>
      <w:r w:rsidRPr="0037455B">
        <w:rPr>
          <w:rFonts w:cstheme="minorHAnsi"/>
          <w:color w:val="000000" w:themeColor="text1"/>
        </w:rPr>
        <w:t>in solving this crime.  The MRA</w:t>
      </w:r>
      <w:r>
        <w:rPr>
          <w:rFonts w:cstheme="minorHAnsi"/>
          <w:color w:val="000000" w:themeColor="text1"/>
        </w:rPr>
        <w:t xml:space="preserve"> with the Melville Security Initiative</w:t>
      </w:r>
      <w:r w:rsidRPr="0037455B">
        <w:rPr>
          <w:rFonts w:cstheme="minorHAnsi"/>
          <w:color w:val="000000" w:themeColor="text1"/>
        </w:rPr>
        <w:t xml:space="preserve"> work proactively for a safe, peaceful suburb, and is gravely concerned about this trend, especially its negative impact on the rights of individual residents and the far reaching reputational and security compromises it has caused our community.</w:t>
      </w:r>
      <w:r w:rsidRPr="00A3280E">
        <w:rPr>
          <w:rFonts w:cstheme="minorHAnsi"/>
          <w:color w:val="000000" w:themeColor="text1"/>
        </w:rPr>
        <w:t xml:space="preserve"> </w:t>
      </w:r>
    </w:p>
    <w:p w14:paraId="4A4B859E" w14:textId="77777777" w:rsidR="00F710C3" w:rsidRDefault="00F710C3" w:rsidP="00F710C3">
      <w:pPr>
        <w:pStyle w:val="Default"/>
        <w:ind w:left="567" w:hanging="567"/>
        <w:jc w:val="both"/>
        <w:rPr>
          <w:rFonts w:asciiTheme="minorHAnsi" w:hAnsiTheme="minorHAnsi" w:cstheme="minorHAnsi"/>
          <w:sz w:val="22"/>
          <w:szCs w:val="22"/>
        </w:rPr>
      </w:pPr>
    </w:p>
    <w:p w14:paraId="4E51DF94" w14:textId="77777777" w:rsidR="00F710C3" w:rsidRPr="003B768F" w:rsidRDefault="00F710C3" w:rsidP="00F710C3">
      <w:pPr>
        <w:spacing w:after="0" w:line="240" w:lineRule="auto"/>
        <w:ind w:left="567" w:hanging="567"/>
        <w:jc w:val="both"/>
        <w:rPr>
          <w:rFonts w:cstheme="minorHAnsi"/>
          <w:b/>
          <w:u w:val="single"/>
        </w:rPr>
      </w:pPr>
      <w:r w:rsidRPr="003B768F">
        <w:rPr>
          <w:rFonts w:cstheme="minorHAnsi"/>
          <w:b/>
          <w:u w:val="single"/>
        </w:rPr>
        <w:t>CONCLUSION</w:t>
      </w:r>
    </w:p>
    <w:p w14:paraId="35FB2129" w14:textId="77777777" w:rsidR="00F710C3" w:rsidRPr="009448E3" w:rsidRDefault="00F710C3" w:rsidP="00F710C3">
      <w:pPr>
        <w:spacing w:after="0" w:line="240" w:lineRule="auto"/>
        <w:jc w:val="both"/>
        <w:rPr>
          <w:rFonts w:cstheme="minorHAnsi"/>
        </w:rPr>
      </w:pPr>
      <w:r w:rsidRPr="009448E3">
        <w:rPr>
          <w:rFonts w:cstheme="minorHAnsi"/>
        </w:rPr>
        <w:t>Should the Board have any inclination to consider the present application</w:t>
      </w:r>
      <w:r>
        <w:rPr>
          <w:rFonts w:cstheme="minorHAnsi"/>
        </w:rPr>
        <w:t xml:space="preserve"> (despite it being fatally flawed)</w:t>
      </w:r>
      <w:r w:rsidRPr="009448E3">
        <w:rPr>
          <w:rFonts w:cstheme="minorHAnsi"/>
        </w:rPr>
        <w:t xml:space="preserve">, then the MRA hereby requests that a hearing be held in respect of this application, as there are many highly relevant considerations which need to be put to the Board in the form of oral argument. All parties will benefit from the opportunity to fully ventilate the issues set out above, and this will assist the Local Committee in making informed and well considered recommendations to the Board. </w:t>
      </w:r>
    </w:p>
    <w:p w14:paraId="7E33E70D" w14:textId="77777777" w:rsidR="00F710C3" w:rsidRPr="009448E3" w:rsidRDefault="00F710C3" w:rsidP="00F710C3">
      <w:pPr>
        <w:pStyle w:val="Default"/>
        <w:rPr>
          <w:rFonts w:asciiTheme="minorHAnsi" w:hAnsiTheme="minorHAnsi" w:cstheme="minorHAnsi"/>
          <w:color w:val="auto"/>
          <w:sz w:val="22"/>
          <w:szCs w:val="22"/>
        </w:rPr>
      </w:pPr>
    </w:p>
    <w:p w14:paraId="2833D0AA" w14:textId="77777777" w:rsidR="00F710C3" w:rsidRPr="009448E3" w:rsidRDefault="00F710C3" w:rsidP="00F710C3">
      <w:pPr>
        <w:pStyle w:val="Default"/>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The MRA reserves </w:t>
      </w:r>
      <w:proofErr w:type="gramStart"/>
      <w:r w:rsidRPr="009448E3">
        <w:rPr>
          <w:rFonts w:asciiTheme="minorHAnsi" w:hAnsiTheme="minorHAnsi" w:cstheme="minorHAnsi"/>
          <w:color w:val="auto"/>
          <w:sz w:val="22"/>
          <w:szCs w:val="22"/>
        </w:rPr>
        <w:t>all of</w:t>
      </w:r>
      <w:proofErr w:type="gramEnd"/>
      <w:r w:rsidRPr="009448E3">
        <w:rPr>
          <w:rFonts w:asciiTheme="minorHAnsi" w:hAnsiTheme="minorHAnsi" w:cstheme="minorHAnsi"/>
          <w:color w:val="auto"/>
          <w:sz w:val="22"/>
          <w:szCs w:val="22"/>
        </w:rPr>
        <w:t xml:space="preserve"> its rights herein.</w:t>
      </w:r>
    </w:p>
    <w:p w14:paraId="66D8D5CF" w14:textId="77777777" w:rsidR="00F710C3" w:rsidRPr="00A3280E" w:rsidRDefault="00F710C3" w:rsidP="00F710C3">
      <w:pPr>
        <w:spacing w:after="0" w:line="240" w:lineRule="auto"/>
        <w:ind w:left="720" w:hanging="360"/>
        <w:rPr>
          <w:rFonts w:cstheme="minorHAnsi"/>
        </w:rPr>
      </w:pPr>
    </w:p>
    <w:p w14:paraId="278F4E0D" w14:textId="77777777" w:rsidR="00F710C3" w:rsidRPr="00A3280E" w:rsidRDefault="00F710C3" w:rsidP="00F710C3">
      <w:pPr>
        <w:spacing w:after="0" w:line="240" w:lineRule="auto"/>
        <w:ind w:left="720" w:hanging="360"/>
        <w:rPr>
          <w:rFonts w:cstheme="minorHAnsi"/>
        </w:rPr>
      </w:pPr>
    </w:p>
    <w:p w14:paraId="3FB2191F" w14:textId="77777777" w:rsidR="00F710C3" w:rsidRPr="00A3280E" w:rsidRDefault="00F710C3" w:rsidP="00F710C3">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Signed:</w:t>
      </w:r>
      <w:r w:rsidRPr="00A3280E">
        <w:rPr>
          <w:rFonts w:cstheme="minorHAnsi"/>
        </w:rPr>
        <w:tab/>
      </w:r>
      <w:r>
        <w:rPr>
          <w:rFonts w:cstheme="minorHAnsi"/>
        </w:rPr>
        <w:t>__________________________</w:t>
      </w:r>
      <w:r>
        <w:rPr>
          <w:rFonts w:cstheme="minorHAnsi"/>
        </w:rPr>
        <w:tab/>
      </w:r>
      <w:r>
        <w:rPr>
          <w:rFonts w:cstheme="minorHAnsi"/>
        </w:rPr>
        <w:tab/>
      </w:r>
      <w:r>
        <w:rPr>
          <w:rFonts w:cstheme="minorHAnsi"/>
        </w:rPr>
        <w:tab/>
      </w:r>
      <w:r>
        <w:rPr>
          <w:rFonts w:cstheme="minorHAnsi"/>
        </w:rPr>
        <w:tab/>
      </w:r>
      <w:r>
        <w:rPr>
          <w:rFonts w:cstheme="minorHAnsi"/>
        </w:rPr>
        <w:tab/>
      </w:r>
    </w:p>
    <w:p w14:paraId="2E7A9048" w14:textId="77777777" w:rsidR="00F710C3" w:rsidRPr="00A3280E" w:rsidRDefault="00F710C3" w:rsidP="00F710C3">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 xml:space="preserve">    Date:</w:t>
      </w:r>
      <w:r w:rsidRPr="00A3280E">
        <w:rPr>
          <w:rFonts w:cstheme="minorHAnsi"/>
        </w:rPr>
        <w:tab/>
      </w:r>
      <w:r>
        <w:rPr>
          <w:rFonts w:cstheme="minorHAnsi"/>
        </w:rPr>
        <w:t>__________________________</w:t>
      </w:r>
    </w:p>
    <w:p w14:paraId="2EFDE1B7" w14:textId="77777777" w:rsidR="00F710C3" w:rsidRPr="00A3280E" w:rsidRDefault="00F710C3" w:rsidP="00F710C3">
      <w:pPr>
        <w:spacing w:after="0" w:line="240" w:lineRule="auto"/>
        <w:rPr>
          <w:rFonts w:cstheme="minorHAnsi"/>
        </w:rPr>
      </w:pPr>
    </w:p>
    <w:p w14:paraId="5CC8EEDD" w14:textId="77777777" w:rsidR="00F710C3" w:rsidRPr="00A3280E" w:rsidRDefault="00F710C3" w:rsidP="00F710C3">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t xml:space="preserve">Full names of Objector: Melville Residents Association </w:t>
      </w:r>
      <w:r w:rsidRPr="00A3280E">
        <w:rPr>
          <w:rFonts w:cstheme="minorHAnsi"/>
        </w:rPr>
        <w:tab/>
      </w:r>
      <w:r w:rsidRPr="00A3280E">
        <w:rPr>
          <w:rFonts w:cstheme="minorHAnsi"/>
        </w:rPr>
        <w:tab/>
      </w:r>
      <w:r w:rsidRPr="00A3280E">
        <w:rPr>
          <w:rFonts w:cstheme="minorHAnsi"/>
        </w:rPr>
        <w:tab/>
      </w:r>
      <w:r w:rsidRPr="00A3280E">
        <w:rPr>
          <w:rFonts w:cstheme="minorHAnsi"/>
        </w:rPr>
        <w:tab/>
      </w:r>
      <w:r>
        <w:rPr>
          <w:rFonts w:cstheme="minorHAnsi"/>
        </w:rPr>
        <w:tab/>
      </w:r>
      <w:r>
        <w:rPr>
          <w:rFonts w:cstheme="minorHAnsi"/>
        </w:rPr>
        <w:tab/>
      </w:r>
      <w:r w:rsidRPr="00A3280E">
        <w:rPr>
          <w:rFonts w:cstheme="minorHAnsi"/>
        </w:rPr>
        <w:t xml:space="preserve">Address of Objector: </w:t>
      </w:r>
      <w:r w:rsidRPr="00191E82">
        <w:rPr>
          <w:rFonts w:cstheme="minorHAnsi"/>
          <w:highlight w:val="yellow"/>
        </w:rPr>
        <w:t>XXXXX</w:t>
      </w:r>
      <w:r w:rsidRPr="00A3280E">
        <w:rPr>
          <w:rFonts w:cstheme="minorHAnsi"/>
        </w:rPr>
        <w:t>, MELVILLE 2092</w:t>
      </w:r>
    </w:p>
    <w:p w14:paraId="238075C5" w14:textId="77777777" w:rsidR="00F710C3" w:rsidRPr="007C31CA" w:rsidRDefault="00F710C3" w:rsidP="00F710C3">
      <w:pPr>
        <w:spacing w:after="0" w:line="240" w:lineRule="auto"/>
        <w:rPr>
          <w:rFonts w:cstheme="minorHAnsi"/>
        </w:rPr>
      </w:pPr>
      <w:r w:rsidRPr="00A3280E">
        <w:rPr>
          <w:rFonts w:cstheme="minorHAnsi"/>
        </w:rPr>
        <w:t xml:space="preserve">                                            </w:t>
      </w:r>
      <w:r>
        <w:rPr>
          <w:rFonts w:cstheme="minorHAnsi"/>
        </w:rPr>
        <w:tab/>
      </w:r>
      <w:r w:rsidRPr="007C31CA">
        <w:rPr>
          <w:rFonts w:cstheme="minorHAnsi"/>
        </w:rPr>
        <w:t>Contact telephone number of objector: 07</w:t>
      </w:r>
      <w:r>
        <w:rPr>
          <w:rFonts w:cstheme="minorHAnsi"/>
        </w:rPr>
        <w:t xml:space="preserve">6 314 3506 </w:t>
      </w:r>
    </w:p>
    <w:p w14:paraId="1232C61C" w14:textId="77777777" w:rsidR="00F710C3" w:rsidRPr="00A3280E" w:rsidRDefault="00F710C3" w:rsidP="00F710C3">
      <w:pPr>
        <w:spacing w:after="0" w:line="240" w:lineRule="auto"/>
        <w:ind w:left="2160" w:firstLine="720"/>
        <w:rPr>
          <w:rFonts w:cstheme="minorHAnsi"/>
        </w:rPr>
      </w:pPr>
      <w:r w:rsidRPr="007C31CA">
        <w:rPr>
          <w:rFonts w:cstheme="minorHAnsi"/>
        </w:rPr>
        <w:t xml:space="preserve">Email address of objector: </w:t>
      </w:r>
      <w:hyperlink r:id="rId14" w:history="1">
        <w:r w:rsidRPr="0048568B">
          <w:rPr>
            <w:rStyle w:val="Hyperlink"/>
            <w:rFonts w:cstheme="minorHAnsi"/>
          </w:rPr>
          <w:t>mra-liquor@ilovemelville.co.za</w:t>
        </w:r>
      </w:hyperlink>
    </w:p>
    <w:p w14:paraId="07EF3E79" w14:textId="77777777" w:rsidR="00F710C3" w:rsidRDefault="00F710C3"/>
    <w:sectPr w:rsidR="00F710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7C75" w14:textId="77777777" w:rsidR="00217EE6" w:rsidRDefault="00217EE6" w:rsidP="00F710C3">
      <w:pPr>
        <w:spacing w:after="0" w:line="240" w:lineRule="auto"/>
      </w:pPr>
      <w:r>
        <w:separator/>
      </w:r>
    </w:p>
  </w:endnote>
  <w:endnote w:type="continuationSeparator" w:id="0">
    <w:p w14:paraId="6F9F5D41" w14:textId="77777777" w:rsidR="00217EE6" w:rsidRDefault="00217EE6" w:rsidP="00F7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857630"/>
      <w:docPartObj>
        <w:docPartGallery w:val="Page Numbers (Bottom of Page)"/>
        <w:docPartUnique/>
      </w:docPartObj>
    </w:sdtPr>
    <w:sdtContent>
      <w:p w14:paraId="603797FD" w14:textId="2519F274" w:rsidR="00F710C3" w:rsidRDefault="00F710C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E6614A7" w14:textId="77777777" w:rsidR="00F710C3" w:rsidRDefault="00F7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2952" w14:textId="77777777" w:rsidR="00217EE6" w:rsidRDefault="00217EE6" w:rsidP="00F710C3">
      <w:pPr>
        <w:spacing w:after="0" w:line="240" w:lineRule="auto"/>
      </w:pPr>
      <w:r>
        <w:separator/>
      </w:r>
    </w:p>
  </w:footnote>
  <w:footnote w:type="continuationSeparator" w:id="0">
    <w:p w14:paraId="2B96FA3C" w14:textId="77777777" w:rsidR="00217EE6" w:rsidRDefault="00217EE6" w:rsidP="00F71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129" w14:textId="77777777" w:rsidR="002506B6" w:rsidRDefault="00217EE6">
    <w:pPr>
      <w:pStyle w:val="Header"/>
    </w:pPr>
    <w:r>
      <w:rPr>
        <w:noProof/>
      </w:rPr>
      <w:pict w14:anchorId="40E6D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78501" o:spid="_x0000_s1026" type="#_x0000_t136" style="position:absolute;margin-left:0;margin-top:0;width:397.65pt;height:238.6pt;rotation:315;z-index:-25165619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E623" w14:textId="2CCEE7CC" w:rsidR="002F7ED8" w:rsidRDefault="00217EE6">
    <w:pPr>
      <w:pStyle w:val="Header"/>
    </w:pPr>
    <w:r>
      <w:rPr>
        <w:noProof/>
      </w:rPr>
      <w:pict w14:anchorId="72805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78502" o:spid="_x0000_s1027" type="#_x0000_t136" style="position:absolute;margin-left:0;margin-top:0;width:397.65pt;height:238.6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6FA4" w14:textId="77777777" w:rsidR="002506B6" w:rsidRDefault="00217EE6">
    <w:pPr>
      <w:pStyle w:val="Header"/>
    </w:pPr>
    <w:r>
      <w:rPr>
        <w:noProof/>
      </w:rPr>
      <w:pict w14:anchorId="4092E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78500" o:spid="_x0000_s1025" type="#_x0000_t136" style="position:absolute;margin-left:0;margin-top:0;width:397.65pt;height:238.6pt;rotation:315;z-index:-25165824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45D7"/>
    <w:multiLevelType w:val="hybridMultilevel"/>
    <w:tmpl w:val="49D4B772"/>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9615392">
    <w:abstractNumId w:val="1"/>
  </w:num>
  <w:num w:numId="2" w16cid:durableId="198516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C3"/>
    <w:rsid w:val="000416A0"/>
    <w:rsid w:val="00217EE6"/>
    <w:rsid w:val="005909C1"/>
    <w:rsid w:val="00F710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1A75"/>
  <w15:chartTrackingRefBased/>
  <w15:docId w15:val="{D79C8C6E-CAE2-4C73-91C7-440F5103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10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10C3"/>
    <w:rPr>
      <w:rFonts w:eastAsiaTheme="minorEastAsia"/>
      <w:lang w:val="en-US"/>
    </w:rPr>
  </w:style>
  <w:style w:type="paragraph" w:styleId="ListParagraph">
    <w:name w:val="List Paragraph"/>
    <w:basedOn w:val="Normal"/>
    <w:uiPriority w:val="34"/>
    <w:qFormat/>
    <w:rsid w:val="00F710C3"/>
    <w:pPr>
      <w:ind w:left="720"/>
      <w:contextualSpacing/>
    </w:pPr>
  </w:style>
  <w:style w:type="paragraph" w:styleId="Header">
    <w:name w:val="header"/>
    <w:basedOn w:val="Normal"/>
    <w:link w:val="HeaderChar"/>
    <w:uiPriority w:val="99"/>
    <w:unhideWhenUsed/>
    <w:rsid w:val="00F71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0C3"/>
  </w:style>
  <w:style w:type="paragraph" w:styleId="Footer">
    <w:name w:val="footer"/>
    <w:basedOn w:val="Normal"/>
    <w:link w:val="FooterChar"/>
    <w:uiPriority w:val="99"/>
    <w:unhideWhenUsed/>
    <w:rsid w:val="00F71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0C3"/>
  </w:style>
  <w:style w:type="paragraph" w:customStyle="1" w:styleId="Default">
    <w:name w:val="Default"/>
    <w:rsid w:val="00F710C3"/>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iPriority w:val="99"/>
    <w:unhideWhenUsed/>
    <w:rsid w:val="00F71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liquor@ilovemelville.co.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sndlovu.co.za" TargetMode="External"/><Relationship Id="rId14" Type="http://schemas.openxmlformats.org/officeDocument/2006/relationships/hyperlink" Target="mailto:mra-liquor@ilovemelville.co.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D9CF140B54A0AA3C70FE82CCDDE42"/>
        <w:category>
          <w:name w:val="General"/>
          <w:gallery w:val="placeholder"/>
        </w:category>
        <w:types>
          <w:type w:val="bbPlcHdr"/>
        </w:types>
        <w:behaviors>
          <w:behavior w:val="content"/>
        </w:behaviors>
        <w:guid w:val="{9DFAFBE0-F2C7-4893-ABBE-36116C854180}"/>
      </w:docPartPr>
      <w:docPartBody>
        <w:p w:rsidR="00000000" w:rsidRDefault="00D2484D" w:rsidP="00D2484D">
          <w:pPr>
            <w:pStyle w:val="F6CD9CF140B54A0AA3C70FE82CCDDE42"/>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4D"/>
    <w:rsid w:val="00C801B3"/>
    <w:rsid w:val="00D248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D9CF140B54A0AA3C70FE82CCDDE42">
    <w:name w:val="F6CD9CF140B54A0AA3C70FE82CCDDE42"/>
    <w:rsid w:val="00D24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Burger (MEA)</dc:creator>
  <cp:keywords/>
  <dc:description/>
  <cp:lastModifiedBy>JC Burger (MEA)</cp:lastModifiedBy>
  <cp:revision>2</cp:revision>
  <dcterms:created xsi:type="dcterms:W3CDTF">2022-05-22T13:21:00Z</dcterms:created>
  <dcterms:modified xsi:type="dcterms:W3CDTF">2022-05-22T13:23:00Z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37e5cc-ed1f-4ad6-a881-35c0f1c6f3d8_Enabled">
    <vt:lpwstr>true</vt:lpwstr>
  </property>
  <property fmtid="{D5CDD505-2E9C-101B-9397-08002B2CF9AE}" pid="3" name="MSIP_Label_4637e5cc-ed1f-4ad6-a881-35c0f1c6f3d8_SetDate">
    <vt:lpwstr>2022-05-22T13:21:12Z</vt:lpwstr>
  </property>
  <property fmtid="{D5CDD505-2E9C-101B-9397-08002B2CF9AE}" pid="4" name="MSIP_Label_4637e5cc-ed1f-4ad6-a881-35c0f1c6f3d8_Method">
    <vt:lpwstr>Standard</vt:lpwstr>
  </property>
  <property fmtid="{D5CDD505-2E9C-101B-9397-08002B2CF9AE}" pid="5" name="MSIP_Label_4637e5cc-ed1f-4ad6-a881-35c0f1c6f3d8_Name">
    <vt:lpwstr>General</vt:lpwstr>
  </property>
  <property fmtid="{D5CDD505-2E9C-101B-9397-08002B2CF9AE}" pid="6" name="MSIP_Label_4637e5cc-ed1f-4ad6-a881-35c0f1c6f3d8_SiteId">
    <vt:lpwstr>e3cf3c98-a978-465f-8254-9d541eeea73c</vt:lpwstr>
  </property>
  <property fmtid="{D5CDD505-2E9C-101B-9397-08002B2CF9AE}" pid="7" name="MSIP_Label_4637e5cc-ed1f-4ad6-a881-35c0f1c6f3d8_ActionId">
    <vt:lpwstr>18e1193f-fafc-4a27-921f-83087d3a250b</vt:lpwstr>
  </property>
  <property fmtid="{D5CDD505-2E9C-101B-9397-08002B2CF9AE}" pid="8" name="MSIP_Label_4637e5cc-ed1f-4ad6-a881-35c0f1c6f3d8_ContentBits">
    <vt:lpwstr>0</vt:lpwstr>
  </property>
</Properties>
</file>